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C7" w:rsidRPr="00E26B22" w:rsidRDefault="002929C7" w:rsidP="00CA72F4">
      <w:pPr>
        <w:jc w:val="center"/>
        <w:rPr>
          <w:b/>
          <w:sz w:val="22"/>
          <w:szCs w:val="22"/>
        </w:rPr>
      </w:pPr>
    </w:p>
    <w:p w:rsidR="002929C7" w:rsidRPr="00EB6E9E" w:rsidRDefault="002929C7" w:rsidP="00CA72F4">
      <w:pPr>
        <w:jc w:val="center"/>
        <w:rPr>
          <w:b/>
          <w:smallCaps/>
          <w:sz w:val="28"/>
          <w:szCs w:val="22"/>
          <w:lang w:val="ru-RU"/>
        </w:rPr>
      </w:pPr>
      <w:bookmarkStart w:id="0" w:name="_GoBack"/>
      <w:r w:rsidRPr="00EB6E9E">
        <w:rPr>
          <w:b/>
          <w:smallCaps/>
          <w:sz w:val="28"/>
          <w:szCs w:val="22"/>
          <w:lang w:val="ru-RU"/>
        </w:rPr>
        <w:t xml:space="preserve">Стратегия </w:t>
      </w:r>
      <w:r w:rsidR="006D3284">
        <w:rPr>
          <w:b/>
          <w:smallCaps/>
          <w:sz w:val="28"/>
          <w:szCs w:val="22"/>
          <w:lang w:val="ru-RU"/>
        </w:rPr>
        <w:t xml:space="preserve">реализации ПМГ ГЭФ в РБ </w:t>
      </w:r>
      <w:r>
        <w:rPr>
          <w:b/>
          <w:smallCaps/>
          <w:sz w:val="28"/>
          <w:szCs w:val="22"/>
          <w:lang w:val="ru-RU"/>
        </w:rPr>
        <w:t>на</w:t>
      </w:r>
      <w:r w:rsidRPr="00EB6E9E">
        <w:rPr>
          <w:b/>
          <w:smallCaps/>
          <w:sz w:val="28"/>
          <w:szCs w:val="22"/>
          <w:lang w:val="ru-RU"/>
        </w:rPr>
        <w:t xml:space="preserve"> </w:t>
      </w:r>
      <w:r w:rsidRPr="00755214">
        <w:rPr>
          <w:b/>
          <w:smallCaps/>
          <w:sz w:val="28"/>
          <w:szCs w:val="22"/>
          <w:lang w:val="ru-RU"/>
        </w:rPr>
        <w:t>ОП6</w:t>
      </w:r>
    </w:p>
    <w:bookmarkEnd w:id="0"/>
    <w:p w:rsidR="002929C7" w:rsidRPr="00EB6E9E" w:rsidRDefault="002929C7" w:rsidP="00C8243F">
      <w:pPr>
        <w:jc w:val="center"/>
        <w:rPr>
          <w:b/>
          <w:sz w:val="22"/>
          <w:szCs w:val="22"/>
          <w:lang w:val="ru-RU"/>
        </w:rPr>
      </w:pPr>
      <w:r w:rsidRPr="00EB6E9E">
        <w:rPr>
          <w:b/>
          <w:sz w:val="22"/>
          <w:szCs w:val="22"/>
          <w:lang w:val="ru-RU"/>
        </w:rPr>
        <w:t>--------------------------------------------------------------------------------------------------------</w:t>
      </w:r>
    </w:p>
    <w:p w:rsidR="002929C7" w:rsidRPr="00EB6E9E" w:rsidRDefault="002929C7" w:rsidP="00DB27A6">
      <w:pPr>
        <w:jc w:val="center"/>
        <w:rPr>
          <w:sz w:val="22"/>
          <w:szCs w:val="22"/>
          <w:lang w:val="ru-RU"/>
        </w:rPr>
      </w:pPr>
      <w:r w:rsidRPr="00755214">
        <w:rPr>
          <w:sz w:val="22"/>
          <w:szCs w:val="22"/>
          <w:lang w:val="ru-RU"/>
        </w:rPr>
        <w:t>[текст -</w:t>
      </w:r>
      <w:r w:rsidRPr="00755214">
        <w:rPr>
          <w:sz w:val="22"/>
          <w:szCs w:val="22"/>
        </w:rPr>
        <w:t>Times</w:t>
      </w:r>
      <w:r w:rsidRPr="00755214">
        <w:rPr>
          <w:sz w:val="22"/>
          <w:szCs w:val="22"/>
          <w:lang w:val="ru-RU"/>
        </w:rPr>
        <w:t xml:space="preserve"> </w:t>
      </w:r>
      <w:r w:rsidRPr="00755214">
        <w:rPr>
          <w:sz w:val="22"/>
          <w:szCs w:val="22"/>
        </w:rPr>
        <w:t>New</w:t>
      </w:r>
      <w:r w:rsidRPr="00755214">
        <w:rPr>
          <w:sz w:val="22"/>
          <w:szCs w:val="22"/>
          <w:lang w:val="ru-RU"/>
        </w:rPr>
        <w:t xml:space="preserve"> </w:t>
      </w:r>
      <w:r w:rsidRPr="00755214">
        <w:rPr>
          <w:sz w:val="22"/>
          <w:szCs w:val="22"/>
        </w:rPr>
        <w:t>Roman</w:t>
      </w:r>
      <w:r w:rsidRPr="00755214">
        <w:rPr>
          <w:sz w:val="22"/>
          <w:szCs w:val="22"/>
          <w:lang w:val="ru-RU"/>
        </w:rPr>
        <w:t xml:space="preserve"> 11, в таблицах - 10</w:t>
      </w:r>
      <w:r w:rsidRPr="00EB6E9E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за</w:t>
      </w:r>
      <w:r w:rsidRPr="00EB6E9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исключением</w:t>
      </w:r>
      <w:r w:rsidRPr="00EB6E9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случаев</w:t>
      </w:r>
      <w:r w:rsidRPr="00EB6E9E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когда</w:t>
      </w:r>
      <w:r w:rsidRPr="00EB6E9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указано</w:t>
      </w:r>
      <w:r w:rsidRPr="00EB6E9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иное</w:t>
      </w:r>
      <w:r w:rsidRPr="00EB6E9E">
        <w:rPr>
          <w:sz w:val="22"/>
          <w:szCs w:val="22"/>
          <w:lang w:val="ru-RU"/>
        </w:rPr>
        <w:t>]</w:t>
      </w:r>
    </w:p>
    <w:p w:rsidR="002929C7" w:rsidRPr="00EB6E9E" w:rsidRDefault="002929C7" w:rsidP="00CA72F4">
      <w:pPr>
        <w:rPr>
          <w:b/>
          <w:sz w:val="22"/>
          <w:szCs w:val="22"/>
          <w:lang w:val="ru-RU"/>
        </w:rPr>
      </w:pPr>
    </w:p>
    <w:p w:rsidR="002929C7" w:rsidRPr="00EB6E9E" w:rsidRDefault="002929C7" w:rsidP="0028507C">
      <w:pPr>
        <w:spacing w:line="276" w:lineRule="auto"/>
        <w:rPr>
          <w:b/>
          <w:sz w:val="22"/>
          <w:szCs w:val="22"/>
          <w:lang w:val="ru-RU"/>
        </w:rPr>
      </w:pPr>
    </w:p>
    <w:p w:rsidR="002929C7" w:rsidRPr="000B17A0" w:rsidRDefault="002929C7" w:rsidP="0028507C">
      <w:pPr>
        <w:spacing w:line="276" w:lineRule="auto"/>
        <w:rPr>
          <w:b/>
          <w:sz w:val="22"/>
          <w:szCs w:val="22"/>
          <w:lang w:val="ru-RU"/>
        </w:rPr>
      </w:pPr>
      <w:proofErr w:type="gramStart"/>
      <w:r>
        <w:rPr>
          <w:b/>
          <w:sz w:val="22"/>
          <w:szCs w:val="22"/>
          <w:lang w:val="ru-RU"/>
        </w:rPr>
        <w:t>СТРАНА</w:t>
      </w:r>
      <w:r w:rsidR="007704C6">
        <w:rPr>
          <w:b/>
          <w:sz w:val="22"/>
          <w:szCs w:val="22"/>
          <w:lang w:val="ru-RU"/>
        </w:rPr>
        <w:t xml:space="preserve">: </w:t>
      </w:r>
      <w:r w:rsidRPr="000B17A0">
        <w:rPr>
          <w:b/>
          <w:sz w:val="22"/>
          <w:szCs w:val="22"/>
          <w:lang w:val="ru-RU"/>
        </w:rPr>
        <w:t xml:space="preserve"> </w:t>
      </w:r>
      <w:r w:rsidR="007704C6">
        <w:rPr>
          <w:b/>
          <w:sz w:val="22"/>
          <w:szCs w:val="22"/>
          <w:lang w:val="ru-RU"/>
        </w:rPr>
        <w:t>РЕСПУБЛИКА</w:t>
      </w:r>
      <w:proofErr w:type="gramEnd"/>
      <w:r w:rsidR="007704C6">
        <w:rPr>
          <w:b/>
          <w:sz w:val="22"/>
          <w:szCs w:val="22"/>
          <w:lang w:val="ru-RU"/>
        </w:rPr>
        <w:t xml:space="preserve"> БЕЛАРУСЬ</w:t>
      </w:r>
    </w:p>
    <w:p w:rsidR="002929C7" w:rsidRPr="000B17A0" w:rsidRDefault="002929C7" w:rsidP="0028507C">
      <w:pPr>
        <w:spacing w:line="276" w:lineRule="auto"/>
        <w:rPr>
          <w:b/>
          <w:sz w:val="22"/>
          <w:szCs w:val="22"/>
          <w:lang w:val="ru-RU"/>
        </w:rPr>
      </w:pPr>
    </w:p>
    <w:p w:rsidR="002929C7" w:rsidRPr="00D30DBC" w:rsidRDefault="002929C7" w:rsidP="0028507C">
      <w:pPr>
        <w:spacing w:line="276" w:lineRule="auto"/>
        <w:rPr>
          <w:b/>
          <w:sz w:val="22"/>
          <w:szCs w:val="22"/>
          <w:lang w:val="ru-RU"/>
        </w:rPr>
      </w:pPr>
      <w:r w:rsidRPr="00D30DBC">
        <w:rPr>
          <w:b/>
          <w:sz w:val="22"/>
          <w:szCs w:val="22"/>
          <w:lang w:val="ru-RU"/>
        </w:rPr>
        <w:t xml:space="preserve">Ресурсы </w:t>
      </w:r>
      <w:r w:rsidRPr="00755214">
        <w:rPr>
          <w:b/>
          <w:sz w:val="22"/>
          <w:szCs w:val="22"/>
          <w:lang w:val="ru-RU"/>
        </w:rPr>
        <w:t>ОП6</w:t>
      </w:r>
      <w:r w:rsidRPr="00D30DBC">
        <w:rPr>
          <w:b/>
          <w:sz w:val="22"/>
          <w:szCs w:val="22"/>
          <w:lang w:val="ru-RU"/>
        </w:rPr>
        <w:t xml:space="preserve"> (в долларах США)</w:t>
      </w:r>
      <w:r w:rsidRPr="00D30DBC">
        <w:rPr>
          <w:rStyle w:val="FootnoteReference"/>
          <w:b/>
          <w:sz w:val="22"/>
          <w:szCs w:val="22"/>
        </w:rPr>
        <w:footnoteReference w:id="1"/>
      </w:r>
      <w:r w:rsidRPr="00D30DBC">
        <w:rPr>
          <w:b/>
          <w:sz w:val="22"/>
          <w:szCs w:val="22"/>
          <w:lang w:val="ru-RU"/>
        </w:rPr>
        <w:t xml:space="preserve"> </w:t>
      </w:r>
    </w:p>
    <w:p w:rsidR="002929C7" w:rsidRPr="00755214" w:rsidRDefault="002929C7" w:rsidP="00532E4B">
      <w:pPr>
        <w:pStyle w:val="ListParagraph"/>
        <w:numPr>
          <w:ilvl w:val="0"/>
          <w:numId w:val="7"/>
        </w:num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Основные денежные средства</w:t>
      </w:r>
      <w:r w:rsidRPr="00755214">
        <w:rPr>
          <w:b/>
          <w:sz w:val="22"/>
          <w:szCs w:val="22"/>
          <w:lang w:val="ru-RU"/>
        </w:rPr>
        <w:t>:</w:t>
      </w:r>
    </w:p>
    <w:p w:rsidR="002929C7" w:rsidRPr="00D30DBC" w:rsidRDefault="002929C7" w:rsidP="00532E4B">
      <w:pPr>
        <w:pStyle w:val="ListParagraph"/>
        <w:numPr>
          <w:ilvl w:val="0"/>
          <w:numId w:val="7"/>
        </w:num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Часть денежных средств, оставшаяся неиспользованной в </w:t>
      </w:r>
      <w:r>
        <w:rPr>
          <w:b/>
          <w:sz w:val="22"/>
          <w:szCs w:val="22"/>
        </w:rPr>
        <w:t>O</w:t>
      </w:r>
      <w:r>
        <w:rPr>
          <w:b/>
          <w:sz w:val="22"/>
          <w:szCs w:val="22"/>
          <w:lang w:val="ru-RU"/>
        </w:rPr>
        <w:t>П</w:t>
      </w:r>
      <w:r w:rsidRPr="00D30DBC">
        <w:rPr>
          <w:b/>
          <w:sz w:val="22"/>
          <w:szCs w:val="22"/>
          <w:lang w:val="ru-RU"/>
        </w:rPr>
        <w:t>5:</w:t>
      </w:r>
    </w:p>
    <w:p w:rsidR="002929C7" w:rsidRPr="00D30DBC" w:rsidRDefault="002929C7" w:rsidP="00532E4B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Денежные средства </w:t>
      </w:r>
      <w:r w:rsidRPr="00D30DBC">
        <w:rPr>
          <w:b/>
          <w:sz w:val="22"/>
          <w:szCs w:val="22"/>
        </w:rPr>
        <w:t>STAR:</w:t>
      </w:r>
    </w:p>
    <w:p w:rsidR="002929C7" w:rsidRPr="00D30DBC" w:rsidRDefault="002929C7" w:rsidP="00532E4B">
      <w:pPr>
        <w:pStyle w:val="ListParagraph"/>
        <w:numPr>
          <w:ilvl w:val="0"/>
          <w:numId w:val="7"/>
        </w:num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Другие привлекаемые денежные средства</w:t>
      </w:r>
      <w:r w:rsidRPr="00D30DBC">
        <w:rPr>
          <w:b/>
          <w:sz w:val="22"/>
          <w:szCs w:val="22"/>
          <w:lang w:val="ru-RU"/>
        </w:rPr>
        <w:t>:</w:t>
      </w:r>
    </w:p>
    <w:p w:rsidR="002929C7" w:rsidRPr="00D30DBC" w:rsidRDefault="002929C7" w:rsidP="005863BF">
      <w:pPr>
        <w:ind w:left="3600" w:hanging="3600"/>
        <w:rPr>
          <w:b/>
          <w:sz w:val="22"/>
          <w:szCs w:val="22"/>
          <w:lang w:val="ru-RU"/>
        </w:rPr>
      </w:pPr>
    </w:p>
    <w:p w:rsidR="002929C7" w:rsidRPr="00D30DBC" w:rsidRDefault="002929C7" w:rsidP="005863BF">
      <w:pPr>
        <w:ind w:left="3600" w:hanging="3600"/>
        <w:rPr>
          <w:b/>
          <w:sz w:val="22"/>
          <w:szCs w:val="22"/>
          <w:lang w:val="ru-RU"/>
        </w:rPr>
      </w:pPr>
    </w:p>
    <w:p w:rsidR="002929C7" w:rsidRPr="00D30DBC" w:rsidRDefault="002929C7" w:rsidP="00CF6813">
      <w:pPr>
        <w:rPr>
          <w:sz w:val="22"/>
          <w:szCs w:val="22"/>
          <w:lang w:val="ru-RU"/>
        </w:rPr>
      </w:pPr>
      <w:r w:rsidRPr="00D30DBC">
        <w:rPr>
          <w:rStyle w:val="normalchar"/>
          <w:color w:val="000000"/>
          <w:sz w:val="22"/>
          <w:szCs w:val="22"/>
          <w:u w:val="single"/>
          <w:lang w:val="ru-RU"/>
        </w:rPr>
        <w:t>Справочная</w:t>
      </w:r>
      <w:r w:rsidRPr="00D30DBC">
        <w:rPr>
          <w:rStyle w:val="apple-converted-space"/>
          <w:color w:val="000000"/>
          <w:sz w:val="22"/>
          <w:szCs w:val="22"/>
          <w:u w:val="single"/>
          <w:lang w:val="ru-RU"/>
        </w:rPr>
        <w:t xml:space="preserve"> </w:t>
      </w:r>
      <w:r w:rsidRPr="00D30DBC">
        <w:rPr>
          <w:rStyle w:val="normalchar"/>
          <w:color w:val="000000"/>
          <w:sz w:val="22"/>
          <w:szCs w:val="22"/>
          <w:u w:val="single"/>
          <w:lang w:val="ru-RU"/>
        </w:rPr>
        <w:t>информация:</w:t>
      </w:r>
    </w:p>
    <w:p w:rsidR="002929C7" w:rsidRPr="00775EFE" w:rsidRDefault="002929C7" w:rsidP="00CF6813">
      <w:pPr>
        <w:rPr>
          <w:sz w:val="22"/>
          <w:szCs w:val="22"/>
          <w:lang w:val="ru-RU"/>
        </w:rPr>
      </w:pPr>
    </w:p>
    <w:p w:rsidR="002929C7" w:rsidRPr="00A174E5" w:rsidRDefault="002929C7" w:rsidP="00755214">
      <w:pPr>
        <w:jc w:val="both"/>
        <w:rPr>
          <w:sz w:val="22"/>
          <w:szCs w:val="22"/>
          <w:highlight w:val="cyan"/>
          <w:lang w:val="ru-RU"/>
        </w:rPr>
      </w:pPr>
      <w:r w:rsidRPr="00D30DBC">
        <w:rPr>
          <w:sz w:val="22"/>
          <w:szCs w:val="22"/>
          <w:lang w:val="ru-RU"/>
        </w:rPr>
        <w:t xml:space="preserve">Т.к. </w:t>
      </w:r>
      <w:r>
        <w:rPr>
          <w:sz w:val="22"/>
          <w:szCs w:val="22"/>
          <w:lang w:val="ru-RU"/>
        </w:rPr>
        <w:t xml:space="preserve">ПМГ является программой ГЭФ, то ее стратегии на оперативный период соответствуют стратегиям ГЭФ, также ПМГ представляет ряд демонстрационных проектов для их последующего </w:t>
      </w:r>
      <w:r w:rsidRPr="006279A2">
        <w:rPr>
          <w:rStyle w:val="normalchar"/>
          <w:color w:val="000000"/>
          <w:sz w:val="22"/>
          <w:szCs w:val="22"/>
          <w:lang w:val="ru-RU"/>
        </w:rPr>
        <w:t>масштабирования</w:t>
      </w:r>
      <w:r>
        <w:rPr>
          <w:rStyle w:val="normalchar"/>
          <w:color w:val="000000"/>
          <w:sz w:val="22"/>
          <w:szCs w:val="22"/>
          <w:lang w:val="ru-RU"/>
        </w:rPr>
        <w:t>, распространения и внедрения. В</w:t>
      </w:r>
      <w:r w:rsidRPr="00E72563">
        <w:rPr>
          <w:rStyle w:val="normalchar"/>
          <w:color w:val="000000"/>
          <w:sz w:val="22"/>
          <w:szCs w:val="22"/>
          <w:lang w:val="ru-RU"/>
        </w:rPr>
        <w:t>ажным компонентом стратегии ГЭФ 20/20</w:t>
      </w:r>
      <w:r>
        <w:rPr>
          <w:rStyle w:val="normalchar"/>
          <w:color w:val="000000"/>
          <w:sz w:val="22"/>
          <w:szCs w:val="22"/>
          <w:lang w:val="ru-RU"/>
        </w:rPr>
        <w:t xml:space="preserve"> считается деятельность гражданского общества, коренного населения и сообществ на местном уровне (т.е. образование партнерств с участием многих заинтересованных сторон для получения глобальных экологических выгод, реализации </w:t>
      </w:r>
      <w:r w:rsidRPr="00E72563">
        <w:rPr>
          <w:rStyle w:val="normalchar"/>
          <w:color w:val="000000"/>
          <w:sz w:val="22"/>
          <w:szCs w:val="22"/>
          <w:lang w:val="ru-RU"/>
        </w:rPr>
        <w:t>Стратегического плана ПРООН</w:t>
      </w:r>
      <w:r>
        <w:rPr>
          <w:rStyle w:val="normalchar"/>
          <w:color w:val="000000"/>
          <w:sz w:val="22"/>
          <w:szCs w:val="22"/>
          <w:lang w:val="ru-RU"/>
        </w:rPr>
        <w:t xml:space="preserve"> и ориентации на устойчивое развитие)</w:t>
      </w:r>
      <w:r w:rsidRPr="009E0757">
        <w:rPr>
          <w:rStyle w:val="normalchar"/>
          <w:color w:val="000000"/>
          <w:sz w:val="22"/>
          <w:szCs w:val="22"/>
          <w:lang w:val="ru-RU"/>
        </w:rPr>
        <w:t>.</w:t>
      </w:r>
      <w:r w:rsidRPr="009E0757">
        <w:rPr>
          <w:rStyle w:val="FootnoteReference"/>
          <w:sz w:val="22"/>
          <w:szCs w:val="22"/>
        </w:rPr>
        <w:footnoteReference w:id="2"/>
      </w:r>
      <w:r w:rsidRPr="00775EFE">
        <w:rPr>
          <w:sz w:val="22"/>
          <w:szCs w:val="22"/>
          <w:lang w:val="ru-RU"/>
        </w:rPr>
        <w:t xml:space="preserve"> </w:t>
      </w:r>
      <w:r w:rsidRPr="00A174E5">
        <w:rPr>
          <w:rStyle w:val="normalchar"/>
          <w:color w:val="000000"/>
          <w:sz w:val="22"/>
          <w:szCs w:val="22"/>
          <w:lang w:val="ru-RU"/>
        </w:rPr>
        <w:t xml:space="preserve">На глобальном уровне, целью ПМГ </w:t>
      </w:r>
      <w:r>
        <w:rPr>
          <w:rStyle w:val="normalchar"/>
          <w:color w:val="000000"/>
          <w:sz w:val="22"/>
          <w:szCs w:val="22"/>
          <w:lang w:val="ru-RU"/>
        </w:rPr>
        <w:t xml:space="preserve">на ОП6 </w:t>
      </w:r>
      <w:r w:rsidRPr="00A174E5">
        <w:rPr>
          <w:rStyle w:val="normalchar"/>
          <w:color w:val="000000"/>
          <w:sz w:val="22"/>
          <w:szCs w:val="22"/>
          <w:lang w:val="ru-RU"/>
        </w:rPr>
        <w:t xml:space="preserve">является «эффективная поддержка в создании </w:t>
      </w:r>
      <w:r>
        <w:rPr>
          <w:rStyle w:val="normalchar"/>
          <w:color w:val="000000"/>
          <w:sz w:val="22"/>
          <w:szCs w:val="22"/>
          <w:lang w:val="ru-RU"/>
        </w:rPr>
        <w:t>глобальных экологических выгод</w:t>
      </w:r>
      <w:r w:rsidRPr="00A174E5">
        <w:rPr>
          <w:rStyle w:val="normalchar"/>
          <w:color w:val="000000"/>
          <w:sz w:val="22"/>
          <w:szCs w:val="22"/>
          <w:lang w:val="ru-RU"/>
        </w:rPr>
        <w:t xml:space="preserve"> и охрана глобальной окружающей среды через деятельность местного сообщества и решений, принимаемых на местном уровне, что дополняет и повышает эффективность работы как на национальном, так и на глобальном уровнях».</w:t>
      </w:r>
    </w:p>
    <w:p w:rsidR="002929C7" w:rsidRPr="00034F8B" w:rsidRDefault="002929C7" w:rsidP="003D6B5B">
      <w:pPr>
        <w:rPr>
          <w:b/>
          <w:sz w:val="22"/>
          <w:szCs w:val="22"/>
          <w:lang w:val="ru-RU"/>
        </w:rPr>
      </w:pPr>
    </w:p>
    <w:p w:rsidR="002929C7" w:rsidRPr="00775EFE" w:rsidRDefault="002929C7" w:rsidP="003D6B5B">
      <w:pPr>
        <w:rPr>
          <w:b/>
          <w:sz w:val="22"/>
          <w:szCs w:val="22"/>
          <w:lang w:val="ru-RU"/>
        </w:rPr>
      </w:pPr>
    </w:p>
    <w:p w:rsidR="002929C7" w:rsidRPr="00883B3D" w:rsidRDefault="001566ED" w:rsidP="00B52410">
      <w:pPr>
        <w:pStyle w:val="ListParagraph"/>
        <w:numPr>
          <w:ilvl w:val="0"/>
          <w:numId w:val="2"/>
        </w:numPr>
        <w:ind w:left="0" w:firstLine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 по с</w:t>
      </w:r>
      <w:r w:rsidR="002929C7">
        <w:rPr>
          <w:b/>
          <w:sz w:val="22"/>
          <w:szCs w:val="22"/>
          <w:lang w:val="ru-RU"/>
        </w:rPr>
        <w:t>тран</w:t>
      </w:r>
      <w:r>
        <w:rPr>
          <w:b/>
          <w:sz w:val="22"/>
          <w:szCs w:val="22"/>
          <w:lang w:val="ru-RU"/>
        </w:rPr>
        <w:t>е</w:t>
      </w:r>
      <w:r w:rsidR="002929C7" w:rsidRPr="00883B3D">
        <w:rPr>
          <w:b/>
          <w:sz w:val="22"/>
          <w:szCs w:val="22"/>
          <w:lang w:val="ru-RU"/>
        </w:rPr>
        <w:t xml:space="preserve"> </w:t>
      </w:r>
      <w:r w:rsidR="002929C7">
        <w:rPr>
          <w:b/>
          <w:sz w:val="22"/>
          <w:szCs w:val="22"/>
          <w:lang w:val="ru-RU"/>
        </w:rPr>
        <w:t>ПМГ</w:t>
      </w:r>
      <w:r w:rsidR="002929C7" w:rsidRPr="00883B3D">
        <w:rPr>
          <w:b/>
          <w:sz w:val="22"/>
          <w:szCs w:val="22"/>
          <w:lang w:val="ru-RU"/>
        </w:rPr>
        <w:t xml:space="preserve"> </w:t>
      </w:r>
      <w:r w:rsidR="002929C7">
        <w:rPr>
          <w:b/>
          <w:sz w:val="22"/>
          <w:szCs w:val="22"/>
          <w:lang w:val="ru-RU"/>
        </w:rPr>
        <w:t>–</w:t>
      </w:r>
      <w:r w:rsidR="002929C7" w:rsidRPr="00883B3D">
        <w:rPr>
          <w:b/>
          <w:sz w:val="22"/>
          <w:szCs w:val="22"/>
          <w:lang w:val="ru-RU"/>
        </w:rPr>
        <w:t xml:space="preserve"> </w:t>
      </w:r>
      <w:r w:rsidR="002929C7">
        <w:rPr>
          <w:b/>
          <w:sz w:val="22"/>
          <w:szCs w:val="22"/>
          <w:lang w:val="ru-RU"/>
        </w:rPr>
        <w:t>краткое резюме</w:t>
      </w:r>
      <w:r w:rsidR="002929C7" w:rsidRPr="00883B3D">
        <w:rPr>
          <w:b/>
          <w:sz w:val="22"/>
          <w:szCs w:val="22"/>
          <w:lang w:val="ru-RU"/>
        </w:rPr>
        <w:t xml:space="preserve"> (</w:t>
      </w:r>
      <w:r w:rsidR="002929C7" w:rsidRPr="00883B3D">
        <w:rPr>
          <w:b/>
          <w:color w:val="FF0000"/>
          <w:sz w:val="22"/>
          <w:szCs w:val="22"/>
          <w:lang w:val="ru-RU"/>
        </w:rPr>
        <w:t xml:space="preserve">1 </w:t>
      </w:r>
      <w:r w:rsidR="002929C7">
        <w:rPr>
          <w:b/>
          <w:color w:val="FF0000"/>
          <w:sz w:val="22"/>
          <w:szCs w:val="22"/>
          <w:lang w:val="ru-RU"/>
        </w:rPr>
        <w:t>страница</w:t>
      </w:r>
      <w:r w:rsidR="002929C7" w:rsidRPr="00883B3D">
        <w:rPr>
          <w:b/>
          <w:sz w:val="22"/>
          <w:szCs w:val="22"/>
          <w:lang w:val="ru-RU"/>
        </w:rPr>
        <w:t>)</w:t>
      </w:r>
    </w:p>
    <w:p w:rsidR="002929C7" w:rsidRPr="00883B3D" w:rsidRDefault="002929C7" w:rsidP="00604985">
      <w:pPr>
        <w:rPr>
          <w:sz w:val="22"/>
          <w:szCs w:val="22"/>
          <w:lang w:val="ru-RU"/>
        </w:rPr>
      </w:pPr>
    </w:p>
    <w:p w:rsidR="002929C7" w:rsidRPr="00883B3D" w:rsidRDefault="002929C7" w:rsidP="00604985">
      <w:pPr>
        <w:rPr>
          <w:sz w:val="22"/>
          <w:szCs w:val="22"/>
          <w:lang w:val="ru-RU"/>
        </w:rPr>
      </w:pPr>
      <w:r w:rsidRPr="00EB6E9E">
        <w:rPr>
          <w:sz w:val="22"/>
          <w:szCs w:val="22"/>
          <w:lang w:val="ru-RU"/>
        </w:rPr>
        <w:t>1.1</w:t>
      </w:r>
      <w:r w:rsidRPr="00EB6E9E">
        <w:rPr>
          <w:sz w:val="22"/>
          <w:szCs w:val="22"/>
          <w:lang w:val="ru-RU"/>
        </w:rPr>
        <w:tab/>
      </w:r>
      <w:proofErr w:type="gramStart"/>
      <w:r>
        <w:rPr>
          <w:sz w:val="22"/>
          <w:szCs w:val="22"/>
          <w:lang w:val="ru-RU"/>
        </w:rPr>
        <w:t>С</w:t>
      </w:r>
      <w:proofErr w:type="gramEnd"/>
      <w:r w:rsidRPr="00883B3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учетом</w:t>
      </w:r>
      <w:r w:rsidRPr="00883B3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выше</w:t>
      </w:r>
      <w:r w:rsidR="001566E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указанного</w:t>
      </w:r>
      <w:r w:rsidRPr="00883B3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кратко опишите</w:t>
      </w:r>
      <w:r w:rsidRPr="00883B3D">
        <w:rPr>
          <w:sz w:val="22"/>
          <w:szCs w:val="22"/>
          <w:lang w:val="ru-RU"/>
        </w:rPr>
        <w:t xml:space="preserve">: </w:t>
      </w:r>
    </w:p>
    <w:p w:rsidR="002929C7" w:rsidRPr="00883B3D" w:rsidRDefault="002929C7" w:rsidP="00604985">
      <w:pPr>
        <w:rPr>
          <w:sz w:val="22"/>
          <w:szCs w:val="22"/>
          <w:lang w:val="ru-RU"/>
        </w:rPr>
      </w:pPr>
    </w:p>
    <w:p w:rsidR="002929C7" w:rsidRPr="00883B3D" w:rsidRDefault="002929C7" w:rsidP="00604985">
      <w:pPr>
        <w:rPr>
          <w:sz w:val="22"/>
          <w:szCs w:val="22"/>
          <w:lang w:val="ru-RU"/>
        </w:rPr>
      </w:pPr>
      <w:r w:rsidRPr="00883B3D">
        <w:rPr>
          <w:sz w:val="22"/>
          <w:szCs w:val="22"/>
          <w:lang w:val="ru-RU"/>
        </w:rPr>
        <w:t xml:space="preserve">             (</w:t>
      </w:r>
      <w:r>
        <w:rPr>
          <w:sz w:val="22"/>
          <w:szCs w:val="22"/>
          <w:lang w:val="ru-RU"/>
        </w:rPr>
        <w:t>а</w:t>
      </w:r>
      <w:r w:rsidRPr="00883B3D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 xml:space="preserve">самые значимые результаты и достижения, полученные на национальном уровне в рамках реализации </w:t>
      </w:r>
      <w:r w:rsidR="001566ED">
        <w:rPr>
          <w:sz w:val="22"/>
          <w:szCs w:val="22"/>
          <w:lang w:val="ru-RU"/>
        </w:rPr>
        <w:t xml:space="preserve">программы по </w:t>
      </w:r>
      <w:r>
        <w:rPr>
          <w:sz w:val="22"/>
          <w:szCs w:val="22"/>
          <w:lang w:val="ru-RU"/>
        </w:rPr>
        <w:t>стран</w:t>
      </w:r>
      <w:r w:rsidR="001566ED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в период между предыдущими этапами и </w:t>
      </w:r>
      <w:r>
        <w:rPr>
          <w:sz w:val="22"/>
          <w:szCs w:val="22"/>
        </w:rPr>
        <w:t>O</w:t>
      </w:r>
      <w:r>
        <w:rPr>
          <w:sz w:val="22"/>
          <w:szCs w:val="22"/>
          <w:lang w:val="ru-RU"/>
        </w:rPr>
        <w:t>П</w:t>
      </w:r>
      <w:r w:rsidRPr="00883B3D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:</w:t>
      </w:r>
    </w:p>
    <w:p w:rsidR="002929C7" w:rsidRPr="00EB6E9E" w:rsidRDefault="002929C7" w:rsidP="00604985">
      <w:pPr>
        <w:rPr>
          <w:sz w:val="22"/>
          <w:szCs w:val="22"/>
          <w:lang w:val="ru-RU"/>
        </w:rPr>
      </w:pPr>
    </w:p>
    <w:p w:rsidR="002929C7" w:rsidRPr="00883B3D" w:rsidRDefault="002929C7" w:rsidP="00086860">
      <w:pPr>
        <w:jc w:val="both"/>
        <w:rPr>
          <w:sz w:val="22"/>
          <w:szCs w:val="22"/>
          <w:lang w:val="ru-RU"/>
        </w:rPr>
      </w:pPr>
      <w:r w:rsidRPr="00883B3D">
        <w:rPr>
          <w:sz w:val="22"/>
          <w:szCs w:val="22"/>
          <w:lang w:val="ru-RU"/>
        </w:rPr>
        <w:t xml:space="preserve">             (</w:t>
      </w:r>
      <w:r>
        <w:rPr>
          <w:sz w:val="22"/>
          <w:szCs w:val="22"/>
          <w:lang w:val="ru-RU"/>
        </w:rPr>
        <w:t>б</w:t>
      </w:r>
      <w:r w:rsidRPr="00883B3D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 xml:space="preserve">связь данных достижений с получением глобальных экологических выгод. Укажите общие результаты по каждому направлению деятельности, международные награды, масштабирование, </w:t>
      </w:r>
      <w:r>
        <w:rPr>
          <w:rStyle w:val="normalchar"/>
          <w:color w:val="000000"/>
          <w:sz w:val="22"/>
          <w:szCs w:val="22"/>
          <w:lang w:val="ru-RU"/>
        </w:rPr>
        <w:t>распространение и внедрение</w:t>
      </w:r>
      <w:r>
        <w:rPr>
          <w:sz w:val="22"/>
          <w:szCs w:val="22"/>
          <w:lang w:val="ru-RU"/>
        </w:rPr>
        <w:t xml:space="preserve"> демонстрационных проектов, а также опыт, накопленный в рамках реализации </w:t>
      </w:r>
      <w:r w:rsidR="007704C6">
        <w:rPr>
          <w:sz w:val="22"/>
          <w:szCs w:val="22"/>
          <w:lang w:val="ru-RU"/>
        </w:rPr>
        <w:t xml:space="preserve">программы по </w:t>
      </w:r>
      <w:r>
        <w:rPr>
          <w:sz w:val="22"/>
          <w:szCs w:val="22"/>
          <w:lang w:val="ru-RU"/>
        </w:rPr>
        <w:t>стран</w:t>
      </w:r>
      <w:r w:rsidR="007704C6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ПМГ:</w:t>
      </w:r>
    </w:p>
    <w:p w:rsidR="002929C7" w:rsidRPr="005C4BC9" w:rsidRDefault="002929C7" w:rsidP="00604985">
      <w:pPr>
        <w:rPr>
          <w:sz w:val="22"/>
          <w:szCs w:val="22"/>
          <w:lang w:val="ru-RU"/>
        </w:rPr>
      </w:pPr>
    </w:p>
    <w:p w:rsidR="002929C7" w:rsidRPr="005C4BC9" w:rsidRDefault="002929C7" w:rsidP="005C4BC9">
      <w:pPr>
        <w:jc w:val="both"/>
        <w:rPr>
          <w:sz w:val="22"/>
          <w:szCs w:val="22"/>
          <w:lang w:val="ru-RU"/>
        </w:rPr>
      </w:pPr>
      <w:r w:rsidRPr="00856FEA">
        <w:rPr>
          <w:sz w:val="22"/>
          <w:szCs w:val="22"/>
          <w:lang w:val="ru-RU"/>
        </w:rPr>
        <w:t>1.2</w:t>
      </w:r>
      <w:r w:rsidRPr="00856FEA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представьте полный ситуационный анализ для </w:t>
      </w:r>
      <w:r w:rsidR="007704C6">
        <w:rPr>
          <w:sz w:val="22"/>
          <w:szCs w:val="22"/>
          <w:lang w:val="ru-RU"/>
        </w:rPr>
        <w:t xml:space="preserve">программы по стране </w:t>
      </w:r>
      <w:r>
        <w:rPr>
          <w:sz w:val="22"/>
          <w:szCs w:val="22"/>
          <w:lang w:val="ru-RU"/>
        </w:rPr>
        <w:t xml:space="preserve">ПМГ на </w:t>
      </w:r>
      <w:r w:rsidRPr="00755214">
        <w:rPr>
          <w:sz w:val="22"/>
          <w:szCs w:val="22"/>
          <w:lang w:val="ru-RU"/>
        </w:rPr>
        <w:t>ОП6</w:t>
      </w:r>
      <w:r>
        <w:rPr>
          <w:sz w:val="22"/>
          <w:szCs w:val="22"/>
          <w:lang w:val="ru-RU"/>
        </w:rPr>
        <w:t xml:space="preserve">, включая основных партнеров и существующие источники </w:t>
      </w:r>
      <w:proofErr w:type="spellStart"/>
      <w:r>
        <w:rPr>
          <w:sz w:val="22"/>
          <w:szCs w:val="22"/>
          <w:lang w:val="ru-RU"/>
        </w:rPr>
        <w:t>софинансирования</w:t>
      </w:r>
      <w:proofErr w:type="spellEnd"/>
      <w:r>
        <w:rPr>
          <w:sz w:val="22"/>
          <w:szCs w:val="22"/>
          <w:lang w:val="ru-RU"/>
        </w:rPr>
        <w:t xml:space="preserve"> (правительство, международные доноры и другие источники)</w:t>
      </w:r>
      <w:r w:rsidRPr="005C4BC9">
        <w:rPr>
          <w:sz w:val="22"/>
          <w:szCs w:val="22"/>
          <w:lang w:val="ru-RU"/>
        </w:rPr>
        <w:t>:</w:t>
      </w:r>
    </w:p>
    <w:p w:rsidR="002929C7" w:rsidRPr="005C4BC9" w:rsidRDefault="002929C7" w:rsidP="00604985">
      <w:pPr>
        <w:rPr>
          <w:sz w:val="22"/>
          <w:szCs w:val="22"/>
          <w:lang w:val="ru-RU"/>
        </w:rPr>
      </w:pPr>
    </w:p>
    <w:p w:rsidR="002929C7" w:rsidRPr="005C4BC9" w:rsidRDefault="002929C7" w:rsidP="005C4BC9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1.3</w:t>
      </w:r>
      <w:r w:rsidRPr="00EB6E9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укажите, каким образом опыт и ресурсы (т.е. основные партнеры и источники </w:t>
      </w:r>
      <w:proofErr w:type="spellStart"/>
      <w:r>
        <w:rPr>
          <w:sz w:val="22"/>
          <w:szCs w:val="22"/>
          <w:lang w:val="ru-RU"/>
        </w:rPr>
        <w:t>софинансирования</w:t>
      </w:r>
      <w:proofErr w:type="spellEnd"/>
      <w:r>
        <w:rPr>
          <w:sz w:val="22"/>
          <w:szCs w:val="22"/>
          <w:lang w:val="ru-RU"/>
        </w:rPr>
        <w:t xml:space="preserve">, приведенные выше в п. 1.2, </w:t>
      </w:r>
      <w:r w:rsidRPr="009A16B1">
        <w:rPr>
          <w:sz w:val="22"/>
          <w:szCs w:val="22"/>
          <w:lang w:val="ru-RU"/>
        </w:rPr>
        <w:t>структуры поддержки</w:t>
      </w:r>
      <w:r>
        <w:rPr>
          <w:sz w:val="22"/>
          <w:szCs w:val="22"/>
          <w:lang w:val="ru-RU"/>
        </w:rPr>
        <w:t xml:space="preserve">, показательные проекты, которые можно увидеть) прошлых проектов могут служить основой для эффективной реализации инициатив ПМГ на </w:t>
      </w:r>
      <w:r w:rsidRPr="00755214">
        <w:rPr>
          <w:sz w:val="22"/>
          <w:szCs w:val="22"/>
          <w:lang w:val="ru-RU"/>
        </w:rPr>
        <w:t>ОП6</w:t>
      </w:r>
      <w:r w:rsidRPr="005C4BC9">
        <w:rPr>
          <w:sz w:val="22"/>
          <w:szCs w:val="22"/>
          <w:lang w:val="ru-RU"/>
        </w:rPr>
        <w:t>:</w:t>
      </w:r>
    </w:p>
    <w:p w:rsidR="002929C7" w:rsidRPr="005C4BC9" w:rsidRDefault="002929C7" w:rsidP="00604985">
      <w:pPr>
        <w:rPr>
          <w:sz w:val="22"/>
          <w:szCs w:val="22"/>
          <w:lang w:val="ru-RU"/>
        </w:rPr>
      </w:pPr>
    </w:p>
    <w:p w:rsidR="002929C7" w:rsidRPr="005C4BC9" w:rsidRDefault="002929C7" w:rsidP="00604985">
      <w:pPr>
        <w:rPr>
          <w:sz w:val="22"/>
          <w:szCs w:val="22"/>
          <w:lang w:val="ru-RU"/>
        </w:rPr>
      </w:pPr>
    </w:p>
    <w:p w:rsidR="002929C7" w:rsidRPr="005C4BC9" w:rsidRDefault="002929C7" w:rsidP="00B52410">
      <w:pPr>
        <w:pStyle w:val="ListParagraph"/>
        <w:numPr>
          <w:ilvl w:val="0"/>
          <w:numId w:val="2"/>
        </w:numPr>
        <w:ind w:left="0" w:firstLine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Специализация </w:t>
      </w:r>
      <w:r w:rsidR="007704C6" w:rsidRPr="007704C6">
        <w:rPr>
          <w:b/>
          <w:sz w:val="22"/>
          <w:szCs w:val="22"/>
          <w:lang w:val="ru-RU"/>
        </w:rPr>
        <w:t>программы по стране</w:t>
      </w:r>
      <w:r w:rsidR="007704C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ПМГ </w:t>
      </w:r>
      <w:r w:rsidRPr="005C4BC9">
        <w:rPr>
          <w:b/>
          <w:sz w:val="22"/>
          <w:szCs w:val="22"/>
          <w:lang w:val="ru-RU"/>
        </w:rPr>
        <w:t>(</w:t>
      </w:r>
      <w:r w:rsidRPr="005C4BC9">
        <w:rPr>
          <w:b/>
          <w:color w:val="FF0000"/>
          <w:sz w:val="22"/>
          <w:szCs w:val="22"/>
          <w:lang w:val="ru-RU"/>
        </w:rPr>
        <w:t xml:space="preserve">3 </w:t>
      </w:r>
      <w:r>
        <w:rPr>
          <w:b/>
          <w:color w:val="FF0000"/>
          <w:sz w:val="22"/>
          <w:szCs w:val="22"/>
          <w:lang w:val="ru-RU"/>
        </w:rPr>
        <w:t>страницы</w:t>
      </w:r>
      <w:r w:rsidRPr="005C4BC9">
        <w:rPr>
          <w:b/>
          <w:sz w:val="22"/>
          <w:szCs w:val="22"/>
          <w:lang w:val="ru-RU"/>
        </w:rPr>
        <w:t>)</w:t>
      </w:r>
    </w:p>
    <w:p w:rsidR="002929C7" w:rsidRPr="005C4BC9" w:rsidRDefault="002929C7" w:rsidP="00604985">
      <w:pPr>
        <w:rPr>
          <w:sz w:val="22"/>
          <w:szCs w:val="22"/>
          <w:lang w:val="ru-RU"/>
        </w:rPr>
      </w:pPr>
    </w:p>
    <w:p w:rsidR="002929C7" w:rsidRPr="00D30C4A" w:rsidRDefault="002929C7" w:rsidP="00D30C4A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</w:t>
      </w:r>
      <w:r w:rsidRPr="00D30C4A">
        <w:rPr>
          <w:sz w:val="22"/>
          <w:szCs w:val="22"/>
          <w:lang w:val="ru-RU"/>
        </w:rPr>
        <w:tab/>
      </w:r>
      <w:r w:rsidRPr="009A16B1">
        <w:rPr>
          <w:sz w:val="22"/>
          <w:szCs w:val="22"/>
          <w:lang w:val="ru-RU"/>
        </w:rPr>
        <w:t>В соответствии</w:t>
      </w:r>
      <w:r>
        <w:rPr>
          <w:sz w:val="22"/>
          <w:szCs w:val="22"/>
          <w:lang w:val="ru-RU"/>
        </w:rPr>
        <w:t xml:space="preserve"> с приоритетами страны. Укажите даты, когда страна ратифицировала Рио-де-</w:t>
      </w:r>
      <w:proofErr w:type="spellStart"/>
      <w:r>
        <w:rPr>
          <w:sz w:val="22"/>
          <w:szCs w:val="22"/>
          <w:lang w:val="ru-RU"/>
        </w:rPr>
        <w:t>Жанейрские</w:t>
      </w:r>
      <w:proofErr w:type="spellEnd"/>
      <w:r>
        <w:rPr>
          <w:sz w:val="22"/>
          <w:szCs w:val="22"/>
          <w:lang w:val="ru-RU"/>
        </w:rPr>
        <w:t xml:space="preserve"> конвенции, и соответствующие национальные программы планирования</w:t>
      </w:r>
      <w:r w:rsidRPr="009A16B1">
        <w:rPr>
          <w:sz w:val="22"/>
          <w:szCs w:val="22"/>
          <w:lang w:val="ru-RU"/>
        </w:rPr>
        <w:t>:</w:t>
      </w:r>
    </w:p>
    <w:p w:rsidR="002929C7" w:rsidRPr="00D30C4A" w:rsidRDefault="002929C7" w:rsidP="0036574A">
      <w:pPr>
        <w:rPr>
          <w:sz w:val="22"/>
          <w:szCs w:val="22"/>
          <w:lang w:val="ru-RU"/>
        </w:rPr>
      </w:pPr>
    </w:p>
    <w:p w:rsidR="002929C7" w:rsidRPr="00D30C4A" w:rsidRDefault="002929C7" w:rsidP="00604985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Таблица</w:t>
      </w:r>
      <w:r w:rsidRPr="00D30C4A">
        <w:rPr>
          <w:sz w:val="22"/>
          <w:szCs w:val="22"/>
          <w:lang w:val="ru-RU"/>
        </w:rPr>
        <w:t xml:space="preserve"> 1. </w:t>
      </w:r>
      <w:r>
        <w:rPr>
          <w:sz w:val="22"/>
          <w:szCs w:val="22"/>
          <w:lang w:val="ru-RU"/>
        </w:rPr>
        <w:t>Список основных конвенций и национальных/региональных планов и программ</w:t>
      </w:r>
    </w:p>
    <w:p w:rsidR="002929C7" w:rsidRPr="00EB6E9E" w:rsidRDefault="002929C7" w:rsidP="00604985">
      <w:pPr>
        <w:jc w:val="center"/>
        <w:rPr>
          <w:sz w:val="22"/>
          <w:szCs w:val="22"/>
          <w:lang w:val="ru-RU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7"/>
        <w:gridCol w:w="2760"/>
      </w:tblGrid>
      <w:tr w:rsidR="002929C7" w:rsidRPr="00F92F73" w:rsidTr="008E5AA4">
        <w:trPr>
          <w:trHeight w:val="395"/>
          <w:jc w:val="center"/>
        </w:trPr>
        <w:tc>
          <w:tcPr>
            <w:tcW w:w="6897" w:type="dxa"/>
            <w:shd w:val="clear" w:color="auto" w:fill="F2F2F2"/>
            <w:vAlign w:val="center"/>
          </w:tcPr>
          <w:p w:rsidR="002929C7" w:rsidRPr="009A16B1" w:rsidRDefault="002929C7" w:rsidP="00BF0F1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30C4A">
              <w:rPr>
                <w:b/>
                <w:sz w:val="20"/>
                <w:szCs w:val="20"/>
                <w:lang w:val="ru-RU"/>
              </w:rPr>
              <w:t>Рио</w:t>
            </w:r>
            <w:r w:rsidRPr="009A16B1">
              <w:rPr>
                <w:b/>
                <w:sz w:val="20"/>
                <w:szCs w:val="20"/>
                <w:lang w:val="ru-RU"/>
              </w:rPr>
              <w:t>-</w:t>
            </w:r>
            <w:r w:rsidRPr="00D30C4A">
              <w:rPr>
                <w:b/>
                <w:sz w:val="20"/>
                <w:szCs w:val="20"/>
                <w:lang w:val="ru-RU"/>
              </w:rPr>
              <w:t>де</w:t>
            </w:r>
            <w:r w:rsidRPr="009A16B1"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D30C4A">
              <w:rPr>
                <w:b/>
                <w:sz w:val="20"/>
                <w:szCs w:val="20"/>
                <w:lang w:val="ru-RU"/>
              </w:rPr>
              <w:t>Жанейрские</w:t>
            </w:r>
            <w:proofErr w:type="spellEnd"/>
            <w:r w:rsidRPr="009A16B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30C4A">
              <w:rPr>
                <w:b/>
                <w:sz w:val="20"/>
                <w:szCs w:val="20"/>
                <w:lang w:val="ru-RU"/>
              </w:rPr>
              <w:t>конвенции</w:t>
            </w:r>
            <w:r w:rsidRPr="009A16B1">
              <w:rPr>
                <w:b/>
                <w:sz w:val="20"/>
                <w:szCs w:val="20"/>
                <w:lang w:val="ru-RU"/>
              </w:rPr>
              <w:t xml:space="preserve"> + </w:t>
            </w:r>
            <w:r>
              <w:rPr>
                <w:b/>
                <w:sz w:val="20"/>
                <w:szCs w:val="20"/>
                <w:lang w:val="ru-RU"/>
              </w:rPr>
              <w:t>национальные программы планирования</w:t>
            </w:r>
          </w:p>
        </w:tc>
        <w:tc>
          <w:tcPr>
            <w:tcW w:w="2760" w:type="dxa"/>
            <w:shd w:val="clear" w:color="auto" w:fill="F2F2F2"/>
            <w:vAlign w:val="center"/>
          </w:tcPr>
          <w:p w:rsidR="002929C7" w:rsidRPr="00D30C4A" w:rsidRDefault="002929C7" w:rsidP="00BF0F1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Дата ратификации</w:t>
            </w:r>
            <w:r w:rsidRPr="00C011C6">
              <w:rPr>
                <w:b/>
                <w:sz w:val="20"/>
                <w:szCs w:val="20"/>
                <w:lang w:val="ru-RU"/>
              </w:rPr>
              <w:t xml:space="preserve"> / </w:t>
            </w:r>
            <w:r>
              <w:rPr>
                <w:b/>
                <w:sz w:val="20"/>
                <w:szCs w:val="20"/>
                <w:lang w:val="ru-RU"/>
              </w:rPr>
              <w:t>принятия</w:t>
            </w:r>
          </w:p>
        </w:tc>
      </w:tr>
      <w:tr w:rsidR="002929C7" w:rsidRPr="006D3284" w:rsidTr="008E5AA4">
        <w:trPr>
          <w:trHeight w:val="278"/>
          <w:jc w:val="center"/>
        </w:trPr>
        <w:tc>
          <w:tcPr>
            <w:tcW w:w="6897" w:type="dxa"/>
            <w:vAlign w:val="center"/>
          </w:tcPr>
          <w:p w:rsidR="002929C7" w:rsidRPr="00D30C4A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 w:rsidRPr="00D30C4A">
              <w:rPr>
                <w:sz w:val="20"/>
                <w:szCs w:val="20"/>
                <w:lang w:val="ru-RU"/>
              </w:rPr>
              <w:t>Конвенция ООН по биологическому разнообразию</w:t>
            </w:r>
            <w:r>
              <w:rPr>
                <w:sz w:val="20"/>
                <w:szCs w:val="20"/>
                <w:lang w:val="ru-RU"/>
              </w:rPr>
              <w:t xml:space="preserve"> (КБР)</w:t>
            </w:r>
          </w:p>
        </w:tc>
        <w:tc>
          <w:tcPr>
            <w:tcW w:w="2760" w:type="dxa"/>
            <w:vAlign w:val="center"/>
          </w:tcPr>
          <w:p w:rsidR="002929C7" w:rsidRPr="00D30C4A" w:rsidRDefault="002929C7" w:rsidP="009A62E8">
            <w:pPr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260"/>
          <w:jc w:val="center"/>
        </w:trPr>
        <w:tc>
          <w:tcPr>
            <w:tcW w:w="6897" w:type="dxa"/>
            <w:vAlign w:val="center"/>
          </w:tcPr>
          <w:p w:rsidR="002929C7" w:rsidRPr="009A62E8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Национальная стратегия и план действий по сохранению биологического разнообразия (НСПДБР)</w:t>
            </w:r>
          </w:p>
        </w:tc>
        <w:tc>
          <w:tcPr>
            <w:tcW w:w="2760" w:type="dxa"/>
            <w:vAlign w:val="center"/>
          </w:tcPr>
          <w:p w:rsidR="002929C7" w:rsidRPr="009A62E8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269"/>
          <w:jc w:val="center"/>
        </w:trPr>
        <w:tc>
          <w:tcPr>
            <w:tcW w:w="6897" w:type="dxa"/>
            <w:vAlign w:val="center"/>
          </w:tcPr>
          <w:p w:rsidR="002929C7" w:rsidRPr="009A62E8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Нагойский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протокол регулирования доступа и совместного использования выгод </w:t>
            </w:r>
          </w:p>
        </w:tc>
        <w:tc>
          <w:tcPr>
            <w:tcW w:w="2760" w:type="dxa"/>
            <w:vAlign w:val="center"/>
          </w:tcPr>
          <w:p w:rsidR="002929C7" w:rsidRPr="009A62E8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251"/>
          <w:jc w:val="center"/>
        </w:trPr>
        <w:tc>
          <w:tcPr>
            <w:tcW w:w="6897" w:type="dxa"/>
            <w:vAlign w:val="center"/>
          </w:tcPr>
          <w:p w:rsidR="002929C7" w:rsidRPr="009A62E8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Рамочная конвенция ООН по изменению климата (РКИКООН)</w:t>
            </w:r>
          </w:p>
        </w:tc>
        <w:tc>
          <w:tcPr>
            <w:tcW w:w="2760" w:type="dxa"/>
            <w:vAlign w:val="center"/>
          </w:tcPr>
          <w:p w:rsidR="002929C7" w:rsidRPr="00BF0F15" w:rsidRDefault="002929C7" w:rsidP="00BF0F15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29C7" w:rsidRPr="006D3284" w:rsidTr="008E5AA4">
        <w:trPr>
          <w:trHeight w:val="291"/>
          <w:jc w:val="center"/>
        </w:trPr>
        <w:tc>
          <w:tcPr>
            <w:tcW w:w="6897" w:type="dxa"/>
            <w:vAlign w:val="center"/>
          </w:tcPr>
          <w:p w:rsidR="002929C7" w:rsidRPr="009A62E8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Национальные</w:t>
            </w:r>
            <w:r w:rsidRPr="009A62E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сообщения</w:t>
            </w:r>
            <w:r w:rsidRPr="009A62E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РКИКООН</w:t>
            </w:r>
            <w:r w:rsidRPr="009A62E8">
              <w:rPr>
                <w:sz w:val="20"/>
                <w:szCs w:val="20"/>
                <w:lang w:val="ru-RU"/>
              </w:rPr>
              <w:t xml:space="preserve"> (1</w:t>
            </w:r>
            <w:r>
              <w:rPr>
                <w:sz w:val="20"/>
                <w:szCs w:val="20"/>
                <w:lang w:val="ru-RU"/>
              </w:rPr>
              <w:t>-ое</w:t>
            </w:r>
            <w:r w:rsidRPr="009A62E8">
              <w:rPr>
                <w:sz w:val="20"/>
                <w:szCs w:val="20"/>
                <w:lang w:val="ru-RU"/>
              </w:rPr>
              <w:t>, 2</w:t>
            </w:r>
            <w:r>
              <w:rPr>
                <w:sz w:val="20"/>
                <w:szCs w:val="20"/>
                <w:lang w:val="ru-RU"/>
              </w:rPr>
              <w:t>-ое</w:t>
            </w:r>
            <w:r w:rsidRPr="009A62E8">
              <w:rPr>
                <w:sz w:val="20"/>
                <w:szCs w:val="20"/>
                <w:lang w:val="ru-RU"/>
              </w:rPr>
              <w:t>, 3</w:t>
            </w:r>
            <w:r>
              <w:rPr>
                <w:sz w:val="20"/>
                <w:szCs w:val="20"/>
                <w:lang w:val="ru-RU"/>
              </w:rPr>
              <w:t>-е</w:t>
            </w:r>
            <w:r w:rsidRPr="009A62E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60" w:type="dxa"/>
            <w:vAlign w:val="center"/>
          </w:tcPr>
          <w:p w:rsidR="002929C7" w:rsidRPr="009A62E8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251"/>
          <w:jc w:val="center"/>
        </w:trPr>
        <w:tc>
          <w:tcPr>
            <w:tcW w:w="6897" w:type="dxa"/>
            <w:vAlign w:val="center"/>
          </w:tcPr>
          <w:p w:rsidR="002929C7" w:rsidRPr="00CB6C9F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Действия по предотвращению изменения климата, соответствующие национальным условиям, (НАМА) в рамках РКИКООН </w:t>
            </w:r>
          </w:p>
        </w:tc>
        <w:tc>
          <w:tcPr>
            <w:tcW w:w="2760" w:type="dxa"/>
            <w:vAlign w:val="center"/>
          </w:tcPr>
          <w:p w:rsidR="002929C7" w:rsidRPr="00CB6C9F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251"/>
          <w:jc w:val="center"/>
        </w:trPr>
        <w:tc>
          <w:tcPr>
            <w:tcW w:w="6897" w:type="dxa"/>
            <w:vAlign w:val="center"/>
          </w:tcPr>
          <w:p w:rsidR="002929C7" w:rsidRPr="00CB6C9F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Национальные программы действия по адаптации (НПДА) в рамках РКИКООН </w:t>
            </w:r>
          </w:p>
        </w:tc>
        <w:tc>
          <w:tcPr>
            <w:tcW w:w="2760" w:type="dxa"/>
            <w:vAlign w:val="center"/>
          </w:tcPr>
          <w:p w:rsidR="002929C7" w:rsidRPr="00CB6C9F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260"/>
          <w:jc w:val="center"/>
        </w:trPr>
        <w:tc>
          <w:tcPr>
            <w:tcW w:w="6897" w:type="dxa"/>
            <w:vAlign w:val="center"/>
          </w:tcPr>
          <w:p w:rsidR="002929C7" w:rsidRPr="008B2D3E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Конвенция ООН по борьбе с опустыниванием (КБОООН)</w:t>
            </w:r>
          </w:p>
        </w:tc>
        <w:tc>
          <w:tcPr>
            <w:tcW w:w="2760" w:type="dxa"/>
            <w:vAlign w:val="center"/>
          </w:tcPr>
          <w:p w:rsidR="002929C7" w:rsidRPr="00BF0F15" w:rsidRDefault="002929C7" w:rsidP="00BF0F15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29C7" w:rsidRPr="006D3284" w:rsidTr="008E5AA4">
        <w:trPr>
          <w:trHeight w:val="269"/>
          <w:jc w:val="center"/>
        </w:trPr>
        <w:tc>
          <w:tcPr>
            <w:tcW w:w="6897" w:type="dxa"/>
            <w:vAlign w:val="center"/>
          </w:tcPr>
          <w:p w:rsidR="002929C7" w:rsidRPr="008B2D3E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Национальные программы действий КБОООН</w:t>
            </w:r>
            <w:r w:rsidRPr="00BF0F1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(НПД)</w:t>
            </w:r>
          </w:p>
        </w:tc>
        <w:tc>
          <w:tcPr>
            <w:tcW w:w="2760" w:type="dxa"/>
            <w:vAlign w:val="center"/>
          </w:tcPr>
          <w:p w:rsidR="002929C7" w:rsidRPr="00BF0F15" w:rsidRDefault="002929C7" w:rsidP="00BF0F15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29C7" w:rsidRPr="006D3284" w:rsidTr="008E5AA4">
        <w:trPr>
          <w:trHeight w:val="251"/>
          <w:jc w:val="center"/>
        </w:trPr>
        <w:tc>
          <w:tcPr>
            <w:tcW w:w="6897" w:type="dxa"/>
            <w:vAlign w:val="center"/>
          </w:tcPr>
          <w:p w:rsidR="002929C7" w:rsidRPr="008B2D3E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Стокгольмская конференция о стойких органических загрязнителях </w:t>
            </w:r>
            <w:r w:rsidRPr="008B2D3E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СОЗ</w:t>
            </w:r>
            <w:r w:rsidRPr="008B2D3E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60" w:type="dxa"/>
            <w:vAlign w:val="center"/>
          </w:tcPr>
          <w:p w:rsidR="002929C7" w:rsidRPr="008B2D3E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179"/>
          <w:jc w:val="center"/>
        </w:trPr>
        <w:tc>
          <w:tcPr>
            <w:tcW w:w="6897" w:type="dxa"/>
            <w:vAlign w:val="center"/>
          </w:tcPr>
          <w:p w:rsidR="002929C7" w:rsidRPr="008B2D3E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Национальный план осуществления СК (НПО)</w:t>
            </w:r>
          </w:p>
        </w:tc>
        <w:tc>
          <w:tcPr>
            <w:tcW w:w="2760" w:type="dxa"/>
            <w:vAlign w:val="center"/>
          </w:tcPr>
          <w:p w:rsidR="002929C7" w:rsidRPr="00BF0F15" w:rsidRDefault="002929C7" w:rsidP="00BF0F15">
            <w:pPr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2929C7" w:rsidRPr="006D3284" w:rsidTr="008E5AA4">
        <w:trPr>
          <w:trHeight w:val="206"/>
          <w:jc w:val="center"/>
        </w:trPr>
        <w:tc>
          <w:tcPr>
            <w:tcW w:w="6897" w:type="dxa"/>
            <w:vAlign w:val="center"/>
          </w:tcPr>
          <w:p w:rsidR="002929C7" w:rsidRPr="008B2D3E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 w:rsidRPr="008B2D3E">
              <w:rPr>
                <w:sz w:val="20"/>
                <w:szCs w:val="20"/>
                <w:lang w:val="ru-RU"/>
              </w:rPr>
              <w:t>Документ о стратегии сокращения масштабов нищеты</w:t>
            </w:r>
            <w:r>
              <w:rPr>
                <w:sz w:val="20"/>
                <w:szCs w:val="20"/>
                <w:lang w:val="ru-RU"/>
              </w:rPr>
              <w:t xml:space="preserve"> (ДССН)</w:t>
            </w:r>
          </w:p>
        </w:tc>
        <w:tc>
          <w:tcPr>
            <w:tcW w:w="2760" w:type="dxa"/>
            <w:vAlign w:val="center"/>
          </w:tcPr>
          <w:p w:rsidR="002929C7" w:rsidRPr="008B2D3E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233"/>
          <w:jc w:val="center"/>
        </w:trPr>
        <w:tc>
          <w:tcPr>
            <w:tcW w:w="6897" w:type="dxa"/>
            <w:vAlign w:val="center"/>
          </w:tcPr>
          <w:p w:rsidR="002929C7" w:rsidRPr="008B2D3E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Самооценка национальных возможностей ГЭФ (СОНВ)</w:t>
            </w:r>
          </w:p>
        </w:tc>
        <w:tc>
          <w:tcPr>
            <w:tcW w:w="2760" w:type="dxa"/>
            <w:vAlign w:val="center"/>
          </w:tcPr>
          <w:p w:rsidR="002929C7" w:rsidRPr="008B2D3E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251"/>
          <w:jc w:val="center"/>
        </w:trPr>
        <w:tc>
          <w:tcPr>
            <w:tcW w:w="6897" w:type="dxa"/>
            <w:vAlign w:val="center"/>
          </w:tcPr>
          <w:p w:rsidR="002929C7" w:rsidRPr="004A369A" w:rsidRDefault="002929C7" w:rsidP="00CB6C9F">
            <w:pPr>
              <w:jc w:val="both"/>
              <w:rPr>
                <w:sz w:val="20"/>
                <w:szCs w:val="20"/>
                <w:highlight w:val="cy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Действия по разработке национального профиля (ДРНП) в рамках ГЭФ-6 </w:t>
            </w:r>
          </w:p>
        </w:tc>
        <w:tc>
          <w:tcPr>
            <w:tcW w:w="2760" w:type="dxa"/>
            <w:vAlign w:val="center"/>
          </w:tcPr>
          <w:p w:rsidR="002929C7" w:rsidRPr="004A369A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6D3284" w:rsidTr="008E5AA4">
        <w:trPr>
          <w:trHeight w:val="350"/>
          <w:jc w:val="center"/>
        </w:trPr>
        <w:tc>
          <w:tcPr>
            <w:tcW w:w="6897" w:type="dxa"/>
            <w:vAlign w:val="center"/>
          </w:tcPr>
          <w:p w:rsidR="002929C7" w:rsidRPr="00D31343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Стратегические</w:t>
            </w:r>
            <w:r w:rsidRPr="00D3134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программы</w:t>
            </w:r>
            <w:r w:rsidRPr="00D3134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действий</w:t>
            </w:r>
            <w:r w:rsidRPr="00D31343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СПД</w:t>
            </w:r>
            <w:r w:rsidRPr="00D31343">
              <w:rPr>
                <w:sz w:val="20"/>
                <w:szCs w:val="20"/>
                <w:lang w:val="ru-RU"/>
              </w:rPr>
              <w:t xml:space="preserve">) </w:t>
            </w:r>
            <w:r>
              <w:rPr>
                <w:sz w:val="20"/>
                <w:szCs w:val="20"/>
                <w:lang w:val="ru-RU"/>
              </w:rPr>
              <w:t>по охране международных водных объектов</w:t>
            </w:r>
            <w:r w:rsidRPr="00D31343">
              <w:rPr>
                <w:rStyle w:val="FootnoteReference"/>
                <w:sz w:val="20"/>
                <w:szCs w:val="20"/>
                <w:lang w:val="en-GB"/>
              </w:rPr>
              <w:footnoteReference w:id="3"/>
            </w:r>
          </w:p>
        </w:tc>
        <w:tc>
          <w:tcPr>
            <w:tcW w:w="2760" w:type="dxa"/>
            <w:vAlign w:val="center"/>
          </w:tcPr>
          <w:p w:rsidR="002929C7" w:rsidRPr="00D31343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29C7" w:rsidRPr="00F92F73" w:rsidTr="008E5AA4">
        <w:trPr>
          <w:trHeight w:val="170"/>
          <w:jc w:val="center"/>
        </w:trPr>
        <w:tc>
          <w:tcPr>
            <w:tcW w:w="6897" w:type="dxa"/>
            <w:vAlign w:val="center"/>
          </w:tcPr>
          <w:p w:rsidR="002929C7" w:rsidRPr="008B2D3E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Минаматская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конвенция по ртути</w:t>
            </w:r>
          </w:p>
        </w:tc>
        <w:tc>
          <w:tcPr>
            <w:tcW w:w="2760" w:type="dxa"/>
            <w:vAlign w:val="center"/>
          </w:tcPr>
          <w:p w:rsidR="002929C7" w:rsidRPr="00BF0F15" w:rsidRDefault="002929C7" w:rsidP="00BF0F15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929C7" w:rsidRPr="009A16B1" w:rsidTr="008E5AA4">
        <w:trPr>
          <w:trHeight w:val="269"/>
          <w:jc w:val="center"/>
        </w:trPr>
        <w:tc>
          <w:tcPr>
            <w:tcW w:w="6897" w:type="dxa"/>
            <w:vAlign w:val="center"/>
          </w:tcPr>
          <w:p w:rsidR="002929C7" w:rsidRPr="009A16B1" w:rsidRDefault="002929C7" w:rsidP="00CB6C9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Другие, имеющие значение (список)</w:t>
            </w:r>
          </w:p>
        </w:tc>
        <w:tc>
          <w:tcPr>
            <w:tcW w:w="2760" w:type="dxa"/>
            <w:vAlign w:val="center"/>
          </w:tcPr>
          <w:p w:rsidR="002929C7" w:rsidRPr="009A16B1" w:rsidRDefault="002929C7" w:rsidP="00BF0F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2929C7" w:rsidRPr="009A16B1" w:rsidRDefault="002929C7" w:rsidP="00604985">
      <w:pPr>
        <w:rPr>
          <w:sz w:val="22"/>
          <w:szCs w:val="22"/>
          <w:lang w:val="ru-RU"/>
        </w:rPr>
      </w:pPr>
    </w:p>
    <w:p w:rsidR="002929C7" w:rsidRPr="00EB6E9E" w:rsidRDefault="002929C7" w:rsidP="00B52410">
      <w:pPr>
        <w:numPr>
          <w:ilvl w:val="1"/>
          <w:numId w:val="1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Учитывая</w:t>
      </w:r>
      <w:r w:rsidRPr="00EB6E9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экологические</w:t>
      </w:r>
      <w:r w:rsidRPr="00EB6E9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приоритеты страны, представленные выше в таблице 1, </w:t>
      </w:r>
      <w:r w:rsidRPr="009A16B1">
        <w:rPr>
          <w:rStyle w:val="normalchar"/>
          <w:color w:val="000000"/>
          <w:sz w:val="22"/>
          <w:szCs w:val="22"/>
          <w:lang w:val="ru-RU"/>
        </w:rPr>
        <w:t>каковы возможности</w:t>
      </w:r>
      <w:r>
        <w:rPr>
          <w:rStyle w:val="apple-converted-space"/>
          <w:color w:val="000000"/>
          <w:sz w:val="22"/>
          <w:szCs w:val="22"/>
          <w:lang w:val="ru-RU"/>
        </w:rPr>
        <w:t xml:space="preserve"> </w:t>
      </w:r>
      <w:r w:rsidRPr="009A16B1">
        <w:rPr>
          <w:rStyle w:val="normalchar"/>
          <w:i/>
          <w:iCs/>
          <w:color w:val="000000"/>
          <w:sz w:val="22"/>
          <w:szCs w:val="22"/>
          <w:lang w:val="ru-RU"/>
        </w:rPr>
        <w:t>(свя</w:t>
      </w:r>
      <w:r>
        <w:rPr>
          <w:rStyle w:val="normalchar"/>
          <w:i/>
          <w:iCs/>
          <w:color w:val="000000"/>
          <w:sz w:val="22"/>
          <w:szCs w:val="22"/>
          <w:lang w:val="ru-RU"/>
        </w:rPr>
        <w:t>жите</w:t>
      </w:r>
      <w:r w:rsidRPr="009A16B1">
        <w:rPr>
          <w:rStyle w:val="normalchar"/>
          <w:i/>
          <w:iCs/>
          <w:color w:val="000000"/>
          <w:sz w:val="22"/>
          <w:szCs w:val="22"/>
          <w:lang w:val="ru-RU"/>
        </w:rPr>
        <w:t xml:space="preserve"> это </w:t>
      </w:r>
      <w:r>
        <w:rPr>
          <w:rStyle w:val="normalchar"/>
          <w:i/>
          <w:iCs/>
          <w:color w:val="000000"/>
          <w:sz w:val="22"/>
          <w:szCs w:val="22"/>
          <w:lang w:val="ru-RU"/>
        </w:rPr>
        <w:t>с</w:t>
      </w:r>
      <w:r w:rsidRPr="009A16B1">
        <w:rPr>
          <w:rStyle w:val="normalchar"/>
          <w:i/>
          <w:iCs/>
          <w:color w:val="000000"/>
          <w:sz w:val="22"/>
          <w:szCs w:val="22"/>
          <w:lang w:val="ru-RU"/>
        </w:rPr>
        <w:t xml:space="preserve"> оцен</w:t>
      </w:r>
      <w:r>
        <w:rPr>
          <w:rStyle w:val="normalchar"/>
          <w:i/>
          <w:iCs/>
          <w:color w:val="000000"/>
          <w:sz w:val="22"/>
          <w:szCs w:val="22"/>
          <w:lang w:val="ru-RU"/>
        </w:rPr>
        <w:t>кой</w:t>
      </w:r>
      <w:r w:rsidRPr="009A16B1">
        <w:rPr>
          <w:rStyle w:val="normalchar"/>
          <w:i/>
          <w:iCs/>
          <w:color w:val="000000"/>
          <w:sz w:val="22"/>
          <w:szCs w:val="22"/>
          <w:lang w:val="ru-RU"/>
        </w:rPr>
        <w:t xml:space="preserve"> достижений</w:t>
      </w:r>
      <w:r>
        <w:rPr>
          <w:rStyle w:val="normalchar"/>
          <w:i/>
          <w:iCs/>
          <w:color w:val="000000"/>
          <w:sz w:val="22"/>
          <w:szCs w:val="22"/>
          <w:lang w:val="ru-RU"/>
        </w:rPr>
        <w:t>, приведенной выше</w:t>
      </w:r>
      <w:r w:rsidRPr="009A16B1">
        <w:rPr>
          <w:rStyle w:val="normalchar"/>
          <w:i/>
          <w:iCs/>
          <w:color w:val="000000"/>
          <w:sz w:val="22"/>
          <w:szCs w:val="22"/>
          <w:lang w:val="ru-RU"/>
        </w:rPr>
        <w:t xml:space="preserve"> в разделе 1)</w:t>
      </w:r>
      <w:r>
        <w:rPr>
          <w:rStyle w:val="normalchar"/>
          <w:i/>
          <w:iCs/>
          <w:color w:val="000000"/>
          <w:sz w:val="22"/>
          <w:szCs w:val="22"/>
          <w:lang w:val="ru-RU"/>
        </w:rPr>
        <w:t xml:space="preserve"> </w:t>
      </w:r>
      <w:r>
        <w:rPr>
          <w:rStyle w:val="normalchar"/>
          <w:iCs/>
          <w:color w:val="000000"/>
          <w:sz w:val="22"/>
          <w:szCs w:val="22"/>
          <w:lang w:val="ru-RU"/>
        </w:rPr>
        <w:t xml:space="preserve">для </w:t>
      </w:r>
      <w:r>
        <w:rPr>
          <w:rStyle w:val="normalchar"/>
          <w:color w:val="000000"/>
          <w:sz w:val="22"/>
          <w:szCs w:val="22"/>
          <w:lang w:val="ru-RU"/>
        </w:rPr>
        <w:t>содействия</w:t>
      </w:r>
      <w:r w:rsidRPr="009A16B1">
        <w:rPr>
          <w:rStyle w:val="normalchar"/>
          <w:color w:val="000000"/>
          <w:sz w:val="22"/>
          <w:szCs w:val="22"/>
          <w:lang w:val="ru-RU"/>
        </w:rPr>
        <w:t xml:space="preserve"> </w:t>
      </w:r>
      <w:r>
        <w:rPr>
          <w:rStyle w:val="normalchar"/>
          <w:color w:val="000000"/>
          <w:sz w:val="22"/>
          <w:szCs w:val="22"/>
          <w:lang w:val="ru-RU"/>
        </w:rPr>
        <w:t>вовлеченности</w:t>
      </w:r>
      <w:r w:rsidRPr="009A16B1">
        <w:rPr>
          <w:rStyle w:val="normalchar"/>
          <w:color w:val="000000"/>
          <w:sz w:val="22"/>
          <w:szCs w:val="22"/>
          <w:lang w:val="ru-RU"/>
        </w:rPr>
        <w:t xml:space="preserve"> </w:t>
      </w:r>
      <w:r>
        <w:rPr>
          <w:rStyle w:val="normalchar"/>
          <w:color w:val="000000"/>
          <w:sz w:val="22"/>
          <w:szCs w:val="22"/>
          <w:lang w:val="ru-RU"/>
        </w:rPr>
        <w:t xml:space="preserve">местных сообществ </w:t>
      </w:r>
      <w:r w:rsidRPr="009A16B1">
        <w:rPr>
          <w:rStyle w:val="normalchar"/>
          <w:color w:val="000000"/>
          <w:sz w:val="22"/>
          <w:szCs w:val="22"/>
          <w:lang w:val="ru-RU"/>
        </w:rPr>
        <w:t>и организаций гражданского общества в их дальнейш</w:t>
      </w:r>
      <w:r>
        <w:rPr>
          <w:rStyle w:val="normalchar"/>
          <w:color w:val="000000"/>
          <w:sz w:val="22"/>
          <w:szCs w:val="22"/>
          <w:lang w:val="ru-RU"/>
        </w:rPr>
        <w:t>ую</w:t>
      </w:r>
      <w:r w:rsidRPr="009A16B1">
        <w:rPr>
          <w:rStyle w:val="normalchar"/>
          <w:color w:val="000000"/>
          <w:sz w:val="22"/>
          <w:szCs w:val="22"/>
          <w:lang w:val="ru-RU"/>
        </w:rPr>
        <w:t xml:space="preserve"> </w:t>
      </w:r>
      <w:r>
        <w:rPr>
          <w:rStyle w:val="normalchar"/>
          <w:color w:val="000000"/>
          <w:sz w:val="22"/>
          <w:szCs w:val="22"/>
          <w:lang w:val="ru-RU"/>
        </w:rPr>
        <w:t>разработку</w:t>
      </w:r>
      <w:r w:rsidRPr="009A16B1">
        <w:rPr>
          <w:rStyle w:val="normalchar"/>
          <w:color w:val="000000"/>
          <w:sz w:val="22"/>
          <w:szCs w:val="22"/>
          <w:lang w:val="ru-RU"/>
        </w:rPr>
        <w:t xml:space="preserve"> или обновлени</w:t>
      </w:r>
      <w:r>
        <w:rPr>
          <w:rStyle w:val="normalchar"/>
          <w:color w:val="000000"/>
          <w:sz w:val="22"/>
          <w:szCs w:val="22"/>
          <w:lang w:val="ru-RU"/>
        </w:rPr>
        <w:t>е</w:t>
      </w:r>
      <w:r w:rsidRPr="009A16B1">
        <w:rPr>
          <w:rStyle w:val="normalchar"/>
          <w:color w:val="000000"/>
          <w:sz w:val="22"/>
          <w:szCs w:val="22"/>
          <w:lang w:val="ru-RU"/>
        </w:rPr>
        <w:t xml:space="preserve">, а также в </w:t>
      </w:r>
      <w:r>
        <w:rPr>
          <w:rStyle w:val="normalchar"/>
          <w:color w:val="000000"/>
          <w:sz w:val="22"/>
          <w:szCs w:val="22"/>
          <w:lang w:val="ru-RU"/>
        </w:rPr>
        <w:t>их реализацию на национальном уровне</w:t>
      </w:r>
      <w:r w:rsidRPr="009A16B1">
        <w:rPr>
          <w:rStyle w:val="normalchar"/>
          <w:color w:val="000000"/>
          <w:sz w:val="22"/>
          <w:szCs w:val="22"/>
          <w:lang w:val="ru-RU"/>
        </w:rPr>
        <w:t>?</w:t>
      </w:r>
      <w:r>
        <w:rPr>
          <w:rStyle w:val="normalchar"/>
          <w:color w:val="000000"/>
          <w:sz w:val="22"/>
          <w:szCs w:val="22"/>
          <w:lang w:val="ru-RU"/>
        </w:rPr>
        <w:t xml:space="preserve"> Для осуществления </w:t>
      </w:r>
      <w:r>
        <w:rPr>
          <w:rStyle w:val="normalchar"/>
          <w:color w:val="000000"/>
          <w:sz w:val="22"/>
          <w:szCs w:val="22"/>
          <w:lang w:val="ru-RU"/>
        </w:rPr>
        <w:lastRenderedPageBreak/>
        <w:t xml:space="preserve">каких из этих приоритетов необходимы незамедлительная подготовка и создание потенциала (т.е. КС-21 об изменении климата пройдет до декабря 2015, Цели устойчивого развития будут приняты в сентябре 2015, а затем страны будут разрабатывать национальные планы действий и т.п.), с тем, чтобы местное сообщество и </w:t>
      </w:r>
      <w:r w:rsidRPr="009A16B1">
        <w:rPr>
          <w:rStyle w:val="normalchar"/>
          <w:color w:val="000000"/>
          <w:sz w:val="22"/>
          <w:szCs w:val="22"/>
          <w:lang w:val="ru-RU"/>
        </w:rPr>
        <w:t>организаци</w:t>
      </w:r>
      <w:r>
        <w:rPr>
          <w:rStyle w:val="normalchar"/>
          <w:color w:val="000000"/>
          <w:sz w:val="22"/>
          <w:szCs w:val="22"/>
          <w:lang w:val="ru-RU"/>
        </w:rPr>
        <w:t>и</w:t>
      </w:r>
      <w:r w:rsidRPr="009A16B1">
        <w:rPr>
          <w:rStyle w:val="normalchar"/>
          <w:color w:val="000000"/>
          <w:sz w:val="22"/>
          <w:szCs w:val="22"/>
          <w:lang w:val="ru-RU"/>
        </w:rPr>
        <w:t xml:space="preserve"> гражданского общества</w:t>
      </w:r>
      <w:r>
        <w:rPr>
          <w:rStyle w:val="normalchar"/>
          <w:color w:val="000000"/>
          <w:sz w:val="22"/>
          <w:szCs w:val="22"/>
          <w:lang w:val="ru-RU"/>
        </w:rPr>
        <w:t xml:space="preserve"> в полной мере имели возможность принять в них участие? </w:t>
      </w:r>
    </w:p>
    <w:p w:rsidR="002929C7" w:rsidRPr="00EB6E9E" w:rsidRDefault="002929C7" w:rsidP="00EB6E9E">
      <w:pPr>
        <w:jc w:val="both"/>
        <w:rPr>
          <w:sz w:val="22"/>
          <w:szCs w:val="22"/>
          <w:lang w:val="ru-RU"/>
        </w:rPr>
      </w:pPr>
    </w:p>
    <w:p w:rsidR="002929C7" w:rsidRPr="000C6E74" w:rsidRDefault="002929C7" w:rsidP="003D321D">
      <w:pPr>
        <w:jc w:val="both"/>
        <w:rPr>
          <w:sz w:val="22"/>
          <w:szCs w:val="22"/>
          <w:lang w:val="ru-RU"/>
        </w:rPr>
      </w:pPr>
      <w:r w:rsidRPr="000C6E74">
        <w:rPr>
          <w:sz w:val="22"/>
          <w:szCs w:val="22"/>
          <w:lang w:val="ru-RU"/>
        </w:rPr>
        <w:t xml:space="preserve">2.3. </w:t>
      </w:r>
      <w:r w:rsidRPr="000C6E74">
        <w:rPr>
          <w:sz w:val="22"/>
          <w:szCs w:val="22"/>
          <w:lang w:val="ru-RU"/>
        </w:rPr>
        <w:tab/>
      </w:r>
      <w:r>
        <w:rPr>
          <w:rStyle w:val="normalchar"/>
          <w:color w:val="000000"/>
          <w:sz w:val="22"/>
          <w:szCs w:val="22"/>
          <w:lang w:val="ru-RU"/>
        </w:rPr>
        <w:t>О</w:t>
      </w:r>
      <w:r w:rsidRPr="000C6E74">
        <w:rPr>
          <w:rStyle w:val="normalchar"/>
          <w:color w:val="000000"/>
          <w:sz w:val="22"/>
          <w:szCs w:val="22"/>
          <w:lang w:val="ru-RU"/>
        </w:rPr>
        <w:t xml:space="preserve">пишите ниже (с кратким резюме </w:t>
      </w:r>
      <w:r>
        <w:rPr>
          <w:rStyle w:val="normalchar"/>
          <w:color w:val="000000"/>
          <w:sz w:val="22"/>
          <w:szCs w:val="22"/>
          <w:lang w:val="ru-RU"/>
        </w:rPr>
        <w:t>в</w:t>
      </w:r>
      <w:r w:rsidRPr="000C6E74">
        <w:rPr>
          <w:rStyle w:val="normalchar"/>
          <w:color w:val="000000"/>
          <w:sz w:val="22"/>
          <w:szCs w:val="22"/>
          <w:lang w:val="ru-RU"/>
        </w:rPr>
        <w:t xml:space="preserve"> таблице 2)</w:t>
      </w:r>
      <w:r>
        <w:rPr>
          <w:rStyle w:val="normalchar"/>
          <w:color w:val="000000"/>
          <w:sz w:val="22"/>
          <w:szCs w:val="22"/>
          <w:lang w:val="ru-RU"/>
        </w:rPr>
        <w:t>, как в</w:t>
      </w:r>
      <w:r w:rsidRPr="000C6E74">
        <w:rPr>
          <w:rStyle w:val="normalchar"/>
          <w:color w:val="000000"/>
          <w:sz w:val="22"/>
          <w:szCs w:val="22"/>
          <w:lang w:val="ru-RU"/>
        </w:rPr>
        <w:t xml:space="preserve"> рамках стратегических направлений </w:t>
      </w:r>
      <w:r w:rsidRPr="00755214">
        <w:rPr>
          <w:rStyle w:val="normalchar"/>
          <w:color w:val="000000"/>
          <w:sz w:val="22"/>
          <w:szCs w:val="22"/>
          <w:lang w:val="ru-RU"/>
        </w:rPr>
        <w:t>ОП6</w:t>
      </w:r>
      <w:r w:rsidRPr="000C6E74">
        <w:rPr>
          <w:rStyle w:val="normalchar"/>
          <w:color w:val="000000"/>
          <w:sz w:val="22"/>
          <w:szCs w:val="22"/>
          <w:lang w:val="ru-RU"/>
        </w:rPr>
        <w:t xml:space="preserve"> на национальном уровне</w:t>
      </w:r>
      <w:r>
        <w:rPr>
          <w:rStyle w:val="normalchar"/>
          <w:color w:val="000000"/>
          <w:sz w:val="22"/>
          <w:szCs w:val="22"/>
          <w:lang w:val="ru-RU"/>
        </w:rPr>
        <w:t xml:space="preserve"> выбранные Вами стратегические инициативы </w:t>
      </w:r>
      <w:r w:rsidRPr="00755214">
        <w:rPr>
          <w:sz w:val="22"/>
          <w:szCs w:val="22"/>
          <w:lang w:val="ru-RU"/>
        </w:rPr>
        <w:t>ОП6</w:t>
      </w:r>
      <w:r>
        <w:rPr>
          <w:sz w:val="22"/>
          <w:szCs w:val="22"/>
          <w:lang w:val="ru-RU"/>
        </w:rPr>
        <w:t xml:space="preserve"> дополняют и согласуются с</w:t>
      </w:r>
      <w:r w:rsidRPr="000C6E74">
        <w:rPr>
          <w:sz w:val="22"/>
          <w:szCs w:val="22"/>
          <w:lang w:val="ru-RU"/>
        </w:rPr>
        <w:t>:</w:t>
      </w:r>
    </w:p>
    <w:p w:rsidR="002929C7" w:rsidRPr="000C6E74" w:rsidRDefault="002929C7" w:rsidP="003D321D">
      <w:pPr>
        <w:jc w:val="both"/>
        <w:rPr>
          <w:sz w:val="22"/>
          <w:szCs w:val="22"/>
          <w:lang w:val="ru-RU"/>
        </w:rPr>
      </w:pPr>
    </w:p>
    <w:p w:rsidR="002929C7" w:rsidRPr="00766905" w:rsidRDefault="002929C7" w:rsidP="0076421A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Проектами и программами, финансируемыми правительством (краткое резюме или ключевые моменты в столбце 3 таблицы 2)</w:t>
      </w:r>
      <w:r w:rsidRPr="00766905">
        <w:rPr>
          <w:sz w:val="22"/>
          <w:szCs w:val="22"/>
          <w:lang w:val="ru-RU"/>
        </w:rPr>
        <w:t>:</w:t>
      </w:r>
    </w:p>
    <w:p w:rsidR="002929C7" w:rsidRPr="00766905" w:rsidRDefault="002929C7" w:rsidP="0076421A">
      <w:pPr>
        <w:ind w:left="720" w:hanging="360"/>
        <w:jc w:val="both"/>
        <w:rPr>
          <w:sz w:val="22"/>
          <w:szCs w:val="22"/>
          <w:lang w:val="ru-RU"/>
        </w:rPr>
      </w:pPr>
    </w:p>
    <w:p w:rsidR="002929C7" w:rsidRPr="00766905" w:rsidRDefault="002929C7" w:rsidP="00B52410">
      <w:pPr>
        <w:pStyle w:val="ListParagraph"/>
        <w:numPr>
          <w:ilvl w:val="0"/>
          <w:numId w:val="4"/>
        </w:numPr>
        <w:ind w:left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Проектами и программами системы ООН/ представительства ПРООН по реализации </w:t>
      </w:r>
      <w:r w:rsidRPr="00EB6E9E">
        <w:rPr>
          <w:rStyle w:val="list0020paragraphchar"/>
          <w:color w:val="000000"/>
          <w:sz w:val="22"/>
          <w:szCs w:val="22"/>
          <w:lang w:val="ru-RU"/>
        </w:rPr>
        <w:t>ДСП, ЮНДАФ, Стратегическ</w:t>
      </w:r>
      <w:r>
        <w:rPr>
          <w:rStyle w:val="list0020paragraphchar"/>
          <w:color w:val="000000"/>
          <w:sz w:val="22"/>
          <w:szCs w:val="22"/>
          <w:lang w:val="ru-RU"/>
        </w:rPr>
        <w:t>ого</w:t>
      </w:r>
      <w:r w:rsidRPr="00EB6E9E">
        <w:rPr>
          <w:rStyle w:val="list0020paragraphchar"/>
          <w:color w:val="000000"/>
          <w:sz w:val="22"/>
          <w:szCs w:val="22"/>
          <w:lang w:val="ru-RU"/>
        </w:rPr>
        <w:t xml:space="preserve"> план</w:t>
      </w:r>
      <w:r>
        <w:rPr>
          <w:rStyle w:val="list0020paragraphchar"/>
          <w:color w:val="000000"/>
          <w:sz w:val="22"/>
          <w:szCs w:val="22"/>
          <w:lang w:val="ru-RU"/>
        </w:rPr>
        <w:t>а</w:t>
      </w:r>
      <w:r w:rsidRPr="00EB6E9E">
        <w:rPr>
          <w:rStyle w:val="list0020paragraphchar"/>
          <w:color w:val="000000"/>
          <w:sz w:val="22"/>
          <w:szCs w:val="22"/>
          <w:lang w:val="ru-RU"/>
        </w:rPr>
        <w:t xml:space="preserve"> и т.д.</w:t>
      </w:r>
      <w:r>
        <w:rPr>
          <w:rStyle w:val="list0020paragraphchar"/>
          <w:color w:val="000000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(краткое резюме или ключевые моменты в столбце 4 таблицы 2)</w:t>
      </w:r>
      <w:r w:rsidRPr="00766905">
        <w:rPr>
          <w:sz w:val="22"/>
          <w:szCs w:val="22"/>
          <w:lang w:val="ru-RU"/>
        </w:rPr>
        <w:t>:</w:t>
      </w:r>
    </w:p>
    <w:p w:rsidR="002929C7" w:rsidRPr="00775EFE" w:rsidRDefault="002929C7" w:rsidP="0076421A">
      <w:pPr>
        <w:ind w:left="720" w:hanging="360"/>
        <w:jc w:val="both"/>
        <w:rPr>
          <w:sz w:val="22"/>
          <w:szCs w:val="22"/>
          <w:lang w:val="ru-RU"/>
        </w:rPr>
      </w:pPr>
    </w:p>
    <w:p w:rsidR="002929C7" w:rsidRPr="00775EFE" w:rsidRDefault="002929C7" w:rsidP="00B52410">
      <w:pPr>
        <w:pStyle w:val="ListParagraph"/>
        <w:numPr>
          <w:ilvl w:val="0"/>
          <w:numId w:val="4"/>
        </w:numPr>
        <w:ind w:left="720"/>
        <w:jc w:val="both"/>
        <w:rPr>
          <w:sz w:val="22"/>
          <w:szCs w:val="22"/>
          <w:lang w:val="ru-RU"/>
        </w:rPr>
      </w:pPr>
      <w:r w:rsidRPr="00870287">
        <w:rPr>
          <w:sz w:val="22"/>
          <w:szCs w:val="22"/>
          <w:lang w:val="ru-RU"/>
        </w:rPr>
        <w:t>Проектами, финансируемыми ГЭФ, т.е. Действия по разработке национального профиля (ДРНП)</w:t>
      </w:r>
      <w:r>
        <w:rPr>
          <w:sz w:val="22"/>
          <w:szCs w:val="22"/>
          <w:lang w:val="ru-RU"/>
        </w:rPr>
        <w:t xml:space="preserve">, </w:t>
      </w:r>
      <w:r w:rsidRPr="00EB6E9E">
        <w:rPr>
          <w:rStyle w:val="list0020paragraphchar"/>
          <w:color w:val="000000"/>
          <w:sz w:val="22"/>
          <w:szCs w:val="22"/>
          <w:lang w:val="ru-RU"/>
        </w:rPr>
        <w:t>текущие</w:t>
      </w:r>
      <w:r w:rsidRPr="00775EFE">
        <w:rPr>
          <w:rStyle w:val="list0020paragraphchar"/>
          <w:color w:val="000000"/>
          <w:sz w:val="22"/>
          <w:szCs w:val="22"/>
          <w:lang w:val="ru-RU"/>
        </w:rPr>
        <w:t xml:space="preserve"> </w:t>
      </w:r>
      <w:r w:rsidRPr="00EB6E9E">
        <w:rPr>
          <w:rStyle w:val="list0020paragraphchar"/>
          <w:color w:val="000000"/>
          <w:sz w:val="22"/>
          <w:szCs w:val="22"/>
          <w:lang w:val="ru-RU"/>
        </w:rPr>
        <w:t>и</w:t>
      </w:r>
      <w:r w:rsidRPr="00775EFE">
        <w:rPr>
          <w:rStyle w:val="list0020paragraphchar"/>
          <w:color w:val="000000"/>
          <w:sz w:val="22"/>
          <w:szCs w:val="22"/>
          <w:lang w:val="ru-RU"/>
        </w:rPr>
        <w:t xml:space="preserve"> </w:t>
      </w:r>
      <w:r w:rsidRPr="00EB6E9E">
        <w:rPr>
          <w:rStyle w:val="list0020paragraphchar"/>
          <w:color w:val="000000"/>
          <w:sz w:val="22"/>
          <w:szCs w:val="22"/>
          <w:lang w:val="ru-RU"/>
        </w:rPr>
        <w:t>планируемые</w:t>
      </w:r>
      <w:r>
        <w:rPr>
          <w:rStyle w:val="list0020paragraphchar"/>
          <w:color w:val="000000"/>
          <w:sz w:val="22"/>
          <w:szCs w:val="22"/>
          <w:lang w:val="ru-RU"/>
        </w:rPr>
        <w:t xml:space="preserve"> ФОП, СПМ и Пробные проекты с использованием комплексного подхода, </w:t>
      </w:r>
      <w:r>
        <w:rPr>
          <w:sz w:val="22"/>
          <w:szCs w:val="22"/>
          <w:lang w:val="ru-RU"/>
        </w:rPr>
        <w:t>соответственно</w:t>
      </w:r>
      <w:r w:rsidRPr="00775EFE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>краткое</w:t>
      </w:r>
      <w:r w:rsidRPr="00775EF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резюме</w:t>
      </w:r>
      <w:r w:rsidRPr="00775EF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или</w:t>
      </w:r>
      <w:r w:rsidRPr="00775EF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ключевые</w:t>
      </w:r>
      <w:r w:rsidRPr="00775EF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моменты</w:t>
      </w:r>
      <w:r w:rsidRPr="00775EF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775EF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столбце</w:t>
      </w:r>
      <w:r w:rsidRPr="00775EFE">
        <w:rPr>
          <w:sz w:val="22"/>
          <w:szCs w:val="22"/>
          <w:lang w:val="ru-RU"/>
        </w:rPr>
        <w:t xml:space="preserve"> 3 </w:t>
      </w:r>
      <w:r>
        <w:rPr>
          <w:sz w:val="22"/>
          <w:szCs w:val="22"/>
          <w:lang w:val="ru-RU"/>
        </w:rPr>
        <w:t>таблицы</w:t>
      </w:r>
      <w:r w:rsidRPr="00775EFE">
        <w:rPr>
          <w:sz w:val="22"/>
          <w:szCs w:val="22"/>
          <w:lang w:val="ru-RU"/>
        </w:rPr>
        <w:t xml:space="preserve"> 2):</w:t>
      </w:r>
    </w:p>
    <w:p w:rsidR="002929C7" w:rsidRPr="00775EFE" w:rsidRDefault="002929C7" w:rsidP="0076421A">
      <w:pPr>
        <w:pStyle w:val="ListParagraph"/>
        <w:ind w:hanging="360"/>
        <w:jc w:val="both"/>
        <w:rPr>
          <w:sz w:val="22"/>
          <w:szCs w:val="22"/>
          <w:lang w:val="ru-RU"/>
        </w:rPr>
      </w:pPr>
    </w:p>
    <w:p w:rsidR="002929C7" w:rsidRPr="0076421A" w:rsidRDefault="002929C7" w:rsidP="00B52410">
      <w:pPr>
        <w:pStyle w:val="ListParagraph"/>
        <w:numPr>
          <w:ilvl w:val="0"/>
          <w:numId w:val="4"/>
        </w:numPr>
        <w:ind w:left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Другими проектами и программами основного донора (краткое резюме или ключевые моменты в столбце 3 таблицы 2)</w:t>
      </w:r>
      <w:r w:rsidRPr="00766905">
        <w:rPr>
          <w:sz w:val="22"/>
          <w:szCs w:val="22"/>
          <w:lang w:val="ru-RU"/>
        </w:rPr>
        <w:t>:</w:t>
      </w:r>
    </w:p>
    <w:p w:rsidR="002929C7" w:rsidRPr="0076421A" w:rsidRDefault="002929C7" w:rsidP="0076421A">
      <w:pPr>
        <w:pStyle w:val="ListParagraph"/>
        <w:ind w:hanging="360"/>
        <w:jc w:val="both"/>
        <w:rPr>
          <w:sz w:val="22"/>
          <w:szCs w:val="22"/>
          <w:lang w:val="ru-RU"/>
        </w:rPr>
      </w:pPr>
    </w:p>
    <w:p w:rsidR="002929C7" w:rsidRPr="0076421A" w:rsidRDefault="002929C7" w:rsidP="00B52410">
      <w:pPr>
        <w:pStyle w:val="ListParagraph"/>
        <w:numPr>
          <w:ilvl w:val="0"/>
          <w:numId w:val="4"/>
        </w:numPr>
        <w:ind w:left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Другими проектами и программами, реализуемыми и финансируемыми НПО (краткое резюме или ключевые моменты в столбце 3 таблицы 2);</w:t>
      </w:r>
    </w:p>
    <w:p w:rsidR="002929C7" w:rsidRDefault="002929C7" w:rsidP="00406E23">
      <w:pPr>
        <w:rPr>
          <w:sz w:val="22"/>
          <w:szCs w:val="22"/>
          <w:lang w:val="ru-RU"/>
        </w:rPr>
      </w:pPr>
    </w:p>
    <w:p w:rsidR="002929C7" w:rsidRPr="0076421A" w:rsidRDefault="002929C7" w:rsidP="00406E23">
      <w:pPr>
        <w:rPr>
          <w:sz w:val="22"/>
          <w:szCs w:val="22"/>
          <w:lang w:val="ru-RU"/>
        </w:rPr>
      </w:pPr>
    </w:p>
    <w:p w:rsidR="002929C7" w:rsidRPr="003D321D" w:rsidRDefault="002929C7" w:rsidP="00C95B3D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Таблица</w:t>
      </w:r>
      <w:r w:rsidRPr="00EB6E9E">
        <w:rPr>
          <w:sz w:val="22"/>
          <w:szCs w:val="22"/>
          <w:lang w:val="ru-RU"/>
        </w:rPr>
        <w:t xml:space="preserve"> 2. </w:t>
      </w:r>
      <w:r>
        <w:rPr>
          <w:sz w:val="22"/>
          <w:szCs w:val="22"/>
          <w:lang w:val="ru-RU"/>
        </w:rPr>
        <w:t>Вклад</w:t>
      </w:r>
      <w:r w:rsidRPr="003D321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ПМГ</w:t>
      </w:r>
      <w:r w:rsidRPr="003D321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 решение национальных задач</w:t>
      </w:r>
      <w:r w:rsidRPr="003D321D">
        <w:rPr>
          <w:sz w:val="22"/>
          <w:szCs w:val="22"/>
          <w:lang w:val="ru-RU"/>
        </w:rPr>
        <w:t xml:space="preserve"> / </w:t>
      </w:r>
      <w:r>
        <w:rPr>
          <w:sz w:val="22"/>
          <w:szCs w:val="22"/>
          <w:lang w:val="ru-RU"/>
        </w:rPr>
        <w:t>общие</w:t>
      </w:r>
      <w:r w:rsidRPr="003D321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результаты</w:t>
      </w:r>
      <w:r w:rsidRPr="003D321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ГЭФ</w:t>
      </w:r>
      <w:r w:rsidRPr="003D321D">
        <w:rPr>
          <w:sz w:val="22"/>
          <w:szCs w:val="22"/>
          <w:lang w:val="ru-RU"/>
        </w:rPr>
        <w:t xml:space="preserve">-6 </w:t>
      </w:r>
    </w:p>
    <w:p w:rsidR="002929C7" w:rsidRPr="003D321D" w:rsidRDefault="002929C7" w:rsidP="00C95B3D">
      <w:pPr>
        <w:jc w:val="center"/>
        <w:rPr>
          <w:sz w:val="22"/>
          <w:szCs w:val="22"/>
          <w:lang w:val="ru-RU"/>
        </w:rPr>
      </w:pPr>
    </w:p>
    <w:tbl>
      <w:tblPr>
        <w:tblW w:w="106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2735"/>
        <w:gridCol w:w="2891"/>
        <w:gridCol w:w="2771"/>
      </w:tblGrid>
      <w:tr w:rsidR="002929C7" w:rsidRPr="006D3284" w:rsidTr="00371938">
        <w:trPr>
          <w:trHeight w:val="845"/>
        </w:trPr>
        <w:tc>
          <w:tcPr>
            <w:tcW w:w="2273" w:type="dxa"/>
            <w:shd w:val="clear" w:color="auto" w:fill="F2F2F2"/>
            <w:vAlign w:val="center"/>
          </w:tcPr>
          <w:p w:rsidR="002929C7" w:rsidRPr="00B408F4" w:rsidRDefault="002929C7" w:rsidP="001D3C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1</w:t>
            </w:r>
          </w:p>
          <w:p w:rsidR="002929C7" w:rsidRPr="00B408F4" w:rsidRDefault="002929C7" w:rsidP="001D3CC2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Стратегические инициативы ПМГ на ОП6</w:t>
            </w:r>
          </w:p>
        </w:tc>
        <w:tc>
          <w:tcPr>
            <w:tcW w:w="2735" w:type="dxa"/>
            <w:shd w:val="clear" w:color="auto" w:fill="F2F2F2"/>
            <w:vAlign w:val="center"/>
          </w:tcPr>
          <w:p w:rsidR="002929C7" w:rsidRPr="00B408F4" w:rsidRDefault="002929C7" w:rsidP="001D3C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2</w:t>
            </w:r>
          </w:p>
          <w:p w:rsidR="002929C7" w:rsidRPr="00B408F4" w:rsidRDefault="002929C7" w:rsidP="001D3CC2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Общие результаты ГЭФ-6, по основному направлению</w:t>
            </w:r>
          </w:p>
        </w:tc>
        <w:tc>
          <w:tcPr>
            <w:tcW w:w="2891" w:type="dxa"/>
            <w:shd w:val="clear" w:color="auto" w:fill="F2F2F2"/>
            <w:vAlign w:val="center"/>
          </w:tcPr>
          <w:p w:rsidR="002929C7" w:rsidRPr="00B408F4" w:rsidRDefault="002929C7" w:rsidP="001D3C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3</w:t>
            </w:r>
          </w:p>
          <w:p w:rsidR="002929C7" w:rsidRPr="00B408F4" w:rsidRDefault="002929C7" w:rsidP="001D3C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 xml:space="preserve">Кратко опишите специализацию </w:t>
            </w:r>
            <w:proofErr w:type="spellStart"/>
            <w:r w:rsidRPr="00B408F4">
              <w:rPr>
                <w:b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b/>
                <w:sz w:val="20"/>
                <w:szCs w:val="20"/>
                <w:lang w:val="ru-RU"/>
              </w:rPr>
              <w:t xml:space="preserve"> программы ПМГ</w:t>
            </w:r>
            <w:r w:rsidRPr="00B408F4">
              <w:rPr>
                <w:rStyle w:val="FootnoteReference"/>
                <w:b/>
                <w:sz w:val="20"/>
                <w:szCs w:val="20"/>
              </w:rPr>
              <w:footnoteReference w:id="4"/>
            </w:r>
            <w:r w:rsidRPr="00B408F4">
              <w:rPr>
                <w:b/>
                <w:sz w:val="20"/>
                <w:szCs w:val="20"/>
                <w:lang w:val="ru-RU"/>
              </w:rPr>
              <w:t>, которая соответствует национальным приоритетам/ задачам других организаций</w:t>
            </w:r>
            <w:r w:rsidRPr="00B408F4">
              <w:rPr>
                <w:rStyle w:val="FootnoteReference"/>
                <w:b/>
                <w:sz w:val="20"/>
                <w:szCs w:val="20"/>
              </w:rPr>
              <w:footnoteReference w:id="5"/>
            </w:r>
          </w:p>
        </w:tc>
        <w:tc>
          <w:tcPr>
            <w:tcW w:w="2771" w:type="dxa"/>
            <w:shd w:val="clear" w:color="auto" w:fill="F2F2F2"/>
            <w:vAlign w:val="center"/>
          </w:tcPr>
          <w:p w:rsidR="002929C7" w:rsidRPr="00B408F4" w:rsidRDefault="002929C7" w:rsidP="001D3C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4</w:t>
            </w:r>
          </w:p>
          <w:p w:rsidR="002929C7" w:rsidRPr="00B408F4" w:rsidRDefault="002929C7" w:rsidP="001D3C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Кратко опишите связь со стратегическим планированием представительства ПРООН страной программой ПМГ</w:t>
            </w:r>
          </w:p>
          <w:p w:rsidR="002929C7" w:rsidRPr="00B408F4" w:rsidRDefault="002929C7" w:rsidP="001D3CC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929C7" w:rsidRPr="006D3284" w:rsidTr="00371938">
        <w:trPr>
          <w:trHeight w:val="1025"/>
        </w:trPr>
        <w:tc>
          <w:tcPr>
            <w:tcW w:w="2273" w:type="dxa"/>
            <w:vAlign w:val="center"/>
          </w:tcPr>
          <w:p w:rsidR="002929C7" w:rsidRPr="00B408F4" w:rsidRDefault="002929C7" w:rsidP="0028507C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>Сохранения ландшафтов/морских ландшафтов на уровне местного сообщества</w:t>
            </w:r>
          </w:p>
        </w:tc>
        <w:tc>
          <w:tcPr>
            <w:tcW w:w="2735" w:type="dxa"/>
            <w:vAlign w:val="center"/>
          </w:tcPr>
          <w:p w:rsidR="002929C7" w:rsidRPr="00B408F4" w:rsidRDefault="002929C7" w:rsidP="00C22734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Сохранение всемирно значимого биологического разнообразии и </w:t>
            </w:r>
            <w:proofErr w:type="spellStart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экосистемных</w:t>
            </w:r>
            <w:proofErr w:type="spellEnd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товаров и услуг, которые оно предоставляет обществу</w:t>
            </w:r>
          </w:p>
        </w:tc>
        <w:tc>
          <w:tcPr>
            <w:tcW w:w="2891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929C7" w:rsidRPr="006D3284" w:rsidTr="00371938">
        <w:trPr>
          <w:trHeight w:val="1250"/>
        </w:trPr>
        <w:tc>
          <w:tcPr>
            <w:tcW w:w="2273" w:type="dxa"/>
            <w:vAlign w:val="center"/>
          </w:tcPr>
          <w:p w:rsidR="002929C7" w:rsidRPr="00B408F4" w:rsidRDefault="002929C7" w:rsidP="00371938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Инновационные методы ведения сельского хозяйства с учетом климатических факторов; </w:t>
            </w:r>
          </w:p>
          <w:p w:rsidR="002929C7" w:rsidRPr="00B408F4" w:rsidRDefault="002929C7" w:rsidP="00371938">
            <w:pPr>
              <w:rPr>
                <w:color w:val="000000"/>
                <w:sz w:val="20"/>
                <w:szCs w:val="20"/>
                <w:lang w:val="ru-RU"/>
              </w:rPr>
            </w:pPr>
          </w:p>
          <w:p w:rsidR="002929C7" w:rsidRPr="00B408F4" w:rsidRDefault="002929C7" w:rsidP="00371938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>Сохранения ландшафтов/морских ландшафтов на уровне местного сообщества</w:t>
            </w:r>
          </w:p>
        </w:tc>
        <w:tc>
          <w:tcPr>
            <w:tcW w:w="2735" w:type="dxa"/>
            <w:vAlign w:val="center"/>
          </w:tcPr>
          <w:p w:rsidR="002929C7" w:rsidRPr="00B408F4" w:rsidRDefault="002929C7" w:rsidP="001F605C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Устойчивое землепользование в производственных системах (сельское хозяйство, пастбищные угодья и лесные ландшафты)</w:t>
            </w:r>
          </w:p>
        </w:tc>
        <w:tc>
          <w:tcPr>
            <w:tcW w:w="2891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929C7" w:rsidRPr="006D3284" w:rsidTr="00371938">
        <w:trPr>
          <w:trHeight w:val="1430"/>
        </w:trPr>
        <w:tc>
          <w:tcPr>
            <w:tcW w:w="2273" w:type="dxa"/>
            <w:vAlign w:val="center"/>
          </w:tcPr>
          <w:p w:rsidR="002929C7" w:rsidRPr="00B408F4" w:rsidRDefault="002929C7" w:rsidP="00EB1AE3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>Сохранения ландшафтов/морских ландшафтов на уровне местного сообщества</w:t>
            </w:r>
          </w:p>
        </w:tc>
        <w:tc>
          <w:tcPr>
            <w:tcW w:w="2735" w:type="dxa"/>
            <w:vAlign w:val="center"/>
          </w:tcPr>
          <w:p w:rsidR="002929C7" w:rsidRPr="00B408F4" w:rsidRDefault="002929C7" w:rsidP="00C22734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Содействие коллективному использованию трансграничных водных систем, осуществлению полного комплекса реформ в политической, правовой и институциональной сферах и привлечению инвестиций для устойчивого использования и поддержания </w:t>
            </w:r>
            <w:proofErr w:type="spellStart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экосистемных</w:t>
            </w:r>
            <w:proofErr w:type="spellEnd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услуг</w:t>
            </w:r>
          </w:p>
        </w:tc>
        <w:tc>
          <w:tcPr>
            <w:tcW w:w="2891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929C7" w:rsidRPr="006D3284" w:rsidTr="00371938">
        <w:trPr>
          <w:trHeight w:val="980"/>
        </w:trPr>
        <w:tc>
          <w:tcPr>
            <w:tcW w:w="2273" w:type="dxa"/>
            <w:vAlign w:val="center"/>
          </w:tcPr>
          <w:p w:rsidR="002929C7" w:rsidRPr="00B408F4" w:rsidRDefault="002929C7" w:rsidP="0028507C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>Дополнительные выгоды от доступа к энергетическим ресурсам</w:t>
            </w:r>
          </w:p>
        </w:tc>
        <w:tc>
          <w:tcPr>
            <w:tcW w:w="2735" w:type="dxa"/>
            <w:vAlign w:val="center"/>
          </w:tcPr>
          <w:p w:rsidR="002929C7" w:rsidRPr="00B408F4" w:rsidRDefault="002929C7" w:rsidP="00C22734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Поддержка трансформационного перехода к устойчивому пути развития с низким уровнем выбросов</w:t>
            </w:r>
          </w:p>
        </w:tc>
        <w:tc>
          <w:tcPr>
            <w:tcW w:w="2891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929C7" w:rsidRPr="006D3284" w:rsidTr="00371938">
        <w:trPr>
          <w:trHeight w:val="1043"/>
        </w:trPr>
        <w:tc>
          <w:tcPr>
            <w:tcW w:w="2273" w:type="dxa"/>
            <w:vAlign w:val="center"/>
          </w:tcPr>
          <w:p w:rsidR="002929C7" w:rsidRPr="00B408F4" w:rsidRDefault="002929C7" w:rsidP="0028507C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>Решение проблемы загрязнения окружающей среды химическими веществами через деятельность организаций на местном и глобальном уровнях</w:t>
            </w:r>
          </w:p>
        </w:tc>
        <w:tc>
          <w:tcPr>
            <w:tcW w:w="2735" w:type="dxa"/>
            <w:vAlign w:val="center"/>
          </w:tcPr>
          <w:p w:rsidR="002929C7" w:rsidRPr="00B408F4" w:rsidRDefault="002929C7" w:rsidP="00C22734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Поэтапное прекращение производства, утилизация и сокращение выбросов СОЗ, ОРВ, ртути и других химических веществ, </w:t>
            </w:r>
            <w:r w:rsidRPr="00B408F4">
              <w:rPr>
                <w:rStyle w:val="normal0020tablechar"/>
                <w:i/>
                <w:iCs/>
                <w:sz w:val="20"/>
                <w:szCs w:val="20"/>
                <w:lang w:val="ru-RU"/>
              </w:rPr>
              <w:t>вызывающих всеобщую обеспокоенность</w:t>
            </w:r>
          </w:p>
        </w:tc>
        <w:tc>
          <w:tcPr>
            <w:tcW w:w="2891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929C7" w:rsidRPr="006D3284" w:rsidTr="00371938">
        <w:trPr>
          <w:trHeight w:val="1808"/>
        </w:trPr>
        <w:tc>
          <w:tcPr>
            <w:tcW w:w="2273" w:type="dxa"/>
            <w:vAlign w:val="center"/>
          </w:tcPr>
          <w:p w:rsidR="002929C7" w:rsidRPr="00B408F4" w:rsidRDefault="002929C7" w:rsidP="0028507C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>Платформы для диалога между организациями гражданского общества и правительством</w:t>
            </w:r>
          </w:p>
        </w:tc>
        <w:tc>
          <w:tcPr>
            <w:tcW w:w="2735" w:type="dxa"/>
            <w:vAlign w:val="center"/>
          </w:tcPr>
          <w:p w:rsidR="002929C7" w:rsidRPr="00B408F4" w:rsidRDefault="002929C7" w:rsidP="00EA2038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Повышение роли гражданского общества в реализации МПС (многосторонних природоохранных соглашений), национальных и местных стратегий, нормативно-правовой базы и программ планирования</w:t>
            </w:r>
          </w:p>
        </w:tc>
        <w:tc>
          <w:tcPr>
            <w:tcW w:w="2891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929C7" w:rsidRPr="006D3284" w:rsidTr="00371938">
        <w:trPr>
          <w:trHeight w:val="1232"/>
        </w:trPr>
        <w:tc>
          <w:tcPr>
            <w:tcW w:w="2273" w:type="dxa"/>
            <w:vAlign w:val="center"/>
          </w:tcPr>
          <w:p w:rsidR="002929C7" w:rsidRPr="00B408F4" w:rsidRDefault="002929C7" w:rsidP="00533DE8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>Социальная интеграция (пол, молодежь, коренные народы)</w:t>
            </w:r>
          </w:p>
        </w:tc>
        <w:tc>
          <w:tcPr>
            <w:tcW w:w="2735" w:type="dxa"/>
            <w:vAlign w:val="center"/>
          </w:tcPr>
          <w:p w:rsidR="002929C7" w:rsidRPr="00B408F4" w:rsidRDefault="002929C7" w:rsidP="00EA2038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Гендерная политика ГЭФ, План действия по обеспечению гендерного равенства и Принципы ГЭФ по взаимодействию с коренными народами </w:t>
            </w:r>
          </w:p>
        </w:tc>
        <w:tc>
          <w:tcPr>
            <w:tcW w:w="2891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929C7" w:rsidRPr="006D3284" w:rsidTr="00371938">
        <w:trPr>
          <w:trHeight w:val="1232"/>
        </w:trPr>
        <w:tc>
          <w:tcPr>
            <w:tcW w:w="2273" w:type="dxa"/>
            <w:vAlign w:val="center"/>
          </w:tcPr>
          <w:p w:rsidR="002929C7" w:rsidRPr="00B408F4" w:rsidRDefault="002929C7" w:rsidP="0028507C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lastRenderedPageBreak/>
              <w:t>Вклад в глобальные платформы управления знаниями</w:t>
            </w:r>
          </w:p>
        </w:tc>
        <w:tc>
          <w:tcPr>
            <w:tcW w:w="2735" w:type="dxa"/>
            <w:vAlign w:val="center"/>
          </w:tcPr>
          <w:p w:rsidR="002929C7" w:rsidRPr="00B408F4" w:rsidRDefault="002929C7" w:rsidP="00EA2038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Содействие ГЭФ в управлении знаниями</w:t>
            </w:r>
          </w:p>
        </w:tc>
        <w:tc>
          <w:tcPr>
            <w:tcW w:w="2891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2929C7" w:rsidRDefault="002929C7" w:rsidP="00604985">
      <w:pPr>
        <w:rPr>
          <w:sz w:val="22"/>
          <w:szCs w:val="22"/>
          <w:lang w:val="ru-RU"/>
        </w:rPr>
      </w:pPr>
    </w:p>
    <w:p w:rsidR="002929C7" w:rsidRPr="003355C9" w:rsidRDefault="002929C7" w:rsidP="00604985">
      <w:pPr>
        <w:rPr>
          <w:sz w:val="22"/>
          <w:szCs w:val="22"/>
          <w:lang w:val="ru-RU"/>
        </w:rPr>
      </w:pPr>
    </w:p>
    <w:p w:rsidR="002929C7" w:rsidRPr="00B408F4" w:rsidRDefault="002929C7" w:rsidP="00B52410">
      <w:pPr>
        <w:pStyle w:val="ListParagraph"/>
        <w:numPr>
          <w:ilvl w:val="0"/>
          <w:numId w:val="2"/>
        </w:numPr>
        <w:ind w:left="0" w:firstLine="0"/>
        <w:rPr>
          <w:b/>
          <w:sz w:val="22"/>
          <w:szCs w:val="22"/>
        </w:rPr>
      </w:pPr>
      <w:r w:rsidRPr="00B408F4">
        <w:rPr>
          <w:b/>
          <w:sz w:val="22"/>
          <w:szCs w:val="22"/>
          <w:lang w:val="ru-RU"/>
        </w:rPr>
        <w:t xml:space="preserve">Стратегии на </w:t>
      </w:r>
      <w:r w:rsidRPr="00B408F4">
        <w:rPr>
          <w:b/>
          <w:sz w:val="22"/>
          <w:szCs w:val="22"/>
        </w:rPr>
        <w:t xml:space="preserve">ОП6 </w:t>
      </w:r>
    </w:p>
    <w:p w:rsidR="002929C7" w:rsidRPr="00B408F4" w:rsidRDefault="002929C7" w:rsidP="00604985">
      <w:pPr>
        <w:rPr>
          <w:sz w:val="22"/>
          <w:szCs w:val="22"/>
        </w:rPr>
      </w:pPr>
    </w:p>
    <w:p w:rsidR="002929C7" w:rsidRPr="00B408F4" w:rsidRDefault="002929C7" w:rsidP="00AC7498">
      <w:pPr>
        <w:rPr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3.1       </w:t>
      </w:r>
      <w:r w:rsidRPr="00B408F4">
        <w:rPr>
          <w:b/>
          <w:i/>
          <w:sz w:val="22"/>
          <w:szCs w:val="22"/>
          <w:lang w:val="ru-RU"/>
        </w:rPr>
        <w:t>Комплексные стратегии</w:t>
      </w:r>
      <w:r w:rsidRPr="00B408F4">
        <w:rPr>
          <w:sz w:val="22"/>
          <w:szCs w:val="22"/>
          <w:lang w:val="ru-RU"/>
        </w:rPr>
        <w:t xml:space="preserve"> </w:t>
      </w:r>
      <w:r w:rsidRPr="00B408F4">
        <w:rPr>
          <w:b/>
          <w:i/>
          <w:sz w:val="22"/>
          <w:szCs w:val="22"/>
          <w:lang w:val="ru-RU"/>
        </w:rPr>
        <w:t>по предоставлению субсидий в рамках ОП6 (</w:t>
      </w:r>
      <w:r w:rsidRPr="00B408F4">
        <w:rPr>
          <w:b/>
          <w:i/>
          <w:color w:val="FF0000"/>
          <w:sz w:val="22"/>
          <w:szCs w:val="22"/>
          <w:lang w:val="ru-RU"/>
        </w:rPr>
        <w:t>1 страница</w:t>
      </w:r>
      <w:r w:rsidRPr="00B408F4">
        <w:rPr>
          <w:b/>
          <w:i/>
          <w:sz w:val="22"/>
          <w:szCs w:val="22"/>
          <w:lang w:val="ru-RU"/>
        </w:rPr>
        <w:t>)</w:t>
      </w:r>
    </w:p>
    <w:p w:rsidR="002929C7" w:rsidRPr="00B408F4" w:rsidRDefault="002929C7" w:rsidP="00AC7498">
      <w:pPr>
        <w:rPr>
          <w:sz w:val="22"/>
          <w:szCs w:val="22"/>
          <w:lang w:val="ru-RU"/>
        </w:rPr>
      </w:pPr>
    </w:p>
    <w:p w:rsidR="002929C7" w:rsidRPr="00B408F4" w:rsidRDefault="002929C7" w:rsidP="003355C9">
      <w:pPr>
        <w:jc w:val="both"/>
        <w:rPr>
          <w:sz w:val="22"/>
          <w:szCs w:val="22"/>
          <w:lang w:val="ru-RU"/>
        </w:rPr>
      </w:pPr>
      <w:r w:rsidRPr="00B408F4">
        <w:rPr>
          <w:rStyle w:val="normalchar"/>
          <w:color w:val="000000"/>
          <w:sz w:val="22"/>
          <w:szCs w:val="22"/>
          <w:lang w:val="ru-RU"/>
        </w:rPr>
        <w:t xml:space="preserve">Принимая во внимание консультации, проведенные на национальном уровне, а также оценки в разделе 1 и результаты в таблице 2, определите, какие комплексные проекты, не относящиеся к основным направлениям в категории «ландшафт/морской ландшафт», могут получить поддержку на национальном уровне. В качестве примеров могут выступать инициативы, которые позиционируют </w:t>
      </w:r>
      <w:proofErr w:type="spellStart"/>
      <w:r w:rsidRPr="00B408F4">
        <w:rPr>
          <w:rStyle w:val="normalchar"/>
          <w:color w:val="000000"/>
          <w:sz w:val="22"/>
          <w:szCs w:val="22"/>
          <w:lang w:val="ru-RU"/>
        </w:rPr>
        <w:t>страновую</w:t>
      </w:r>
      <w:proofErr w:type="spellEnd"/>
      <w:r w:rsidRPr="00B408F4">
        <w:rPr>
          <w:rStyle w:val="normalchar"/>
          <w:color w:val="000000"/>
          <w:sz w:val="22"/>
          <w:szCs w:val="22"/>
          <w:lang w:val="ru-RU"/>
        </w:rPr>
        <w:t xml:space="preserve"> программу с точки зрения стратегии и готовят заинтересованные стороны к последующей реализации инициатив по развитию потенциала в рамках ОП6; управление знаниями; </w:t>
      </w:r>
      <w:r w:rsidRPr="00B408F4">
        <w:rPr>
          <w:color w:val="000000"/>
          <w:sz w:val="22"/>
          <w:szCs w:val="22"/>
          <w:lang w:val="ru-RU"/>
        </w:rPr>
        <w:t>платформы для диалога между организациями гражданского общества и правительством; а также стипендии для представителей коренных народов.</w:t>
      </w:r>
      <w:r w:rsidRPr="00B408F4">
        <w:rPr>
          <w:rStyle w:val="FootnoteReference"/>
          <w:color w:val="000000"/>
          <w:sz w:val="22"/>
          <w:szCs w:val="22"/>
          <w:lang w:val="ru-RU"/>
        </w:rPr>
        <w:footnoteReference w:id="6"/>
      </w:r>
    </w:p>
    <w:p w:rsidR="002929C7" w:rsidRPr="00B408F4" w:rsidRDefault="002929C7" w:rsidP="004B5E18">
      <w:pPr>
        <w:rPr>
          <w:b/>
          <w:i/>
          <w:sz w:val="22"/>
          <w:szCs w:val="22"/>
          <w:highlight w:val="cyan"/>
          <w:lang w:val="ru-RU"/>
        </w:rPr>
      </w:pPr>
    </w:p>
    <w:p w:rsidR="002929C7" w:rsidRPr="00B408F4" w:rsidRDefault="002929C7" w:rsidP="0096532B">
      <w:pPr>
        <w:pStyle w:val="1"/>
        <w:spacing w:before="0" w:beforeAutospacing="0" w:after="0" w:afterAutospacing="0"/>
        <w:jc w:val="both"/>
        <w:rPr>
          <w:rStyle w:val="normalchar"/>
          <w:b/>
          <w:bCs/>
          <w:i/>
          <w:iCs/>
          <w:color w:val="FF0000"/>
          <w:sz w:val="22"/>
          <w:szCs w:val="22"/>
        </w:rPr>
      </w:pPr>
      <w:r w:rsidRPr="00B408F4">
        <w:rPr>
          <w:rStyle w:val="normalchar"/>
          <w:b/>
          <w:bCs/>
          <w:i/>
          <w:iCs/>
          <w:color w:val="FF0000"/>
          <w:sz w:val="22"/>
          <w:szCs w:val="22"/>
        </w:rPr>
        <w:t xml:space="preserve">ПРИМЕЧАНИЕ: Раздел 3.1. является заключительным в Шаге 1 процесса разработки стратегии </w:t>
      </w:r>
      <w:r w:rsidR="007704C6" w:rsidRPr="00B408F4">
        <w:rPr>
          <w:rStyle w:val="normalchar"/>
          <w:b/>
          <w:bCs/>
          <w:i/>
          <w:iCs/>
          <w:color w:val="FF0000"/>
          <w:sz w:val="22"/>
          <w:szCs w:val="22"/>
        </w:rPr>
        <w:t xml:space="preserve">программы </w:t>
      </w:r>
      <w:r w:rsidR="007704C6">
        <w:rPr>
          <w:rStyle w:val="normalchar"/>
          <w:b/>
          <w:bCs/>
          <w:i/>
          <w:iCs/>
          <w:color w:val="FF0000"/>
          <w:sz w:val="22"/>
          <w:szCs w:val="22"/>
        </w:rPr>
        <w:t>по стране</w:t>
      </w:r>
      <w:r w:rsidRPr="00B408F4">
        <w:rPr>
          <w:rStyle w:val="normalchar"/>
          <w:b/>
          <w:bCs/>
          <w:i/>
          <w:iCs/>
          <w:color w:val="FF0000"/>
          <w:sz w:val="22"/>
          <w:szCs w:val="22"/>
        </w:rPr>
        <w:t xml:space="preserve">. Отчет по Шагу 1 должен содержать обобщающие результаты по разделам 1 - 3.1, желательно максимум 3 страницы, и таблицу 2. Данный отчет должен быть согласован с НКК. Для ускорения процесса утверждения НК может получить согласование путем созыва официального заседания или проведения консультаций с отдельными членами НКК, если созыв заседания является затруднительным. </w:t>
      </w:r>
    </w:p>
    <w:p w:rsidR="002929C7" w:rsidRPr="00B408F4" w:rsidRDefault="002929C7" w:rsidP="00982DF8">
      <w:pPr>
        <w:pStyle w:val="1"/>
        <w:spacing w:before="0" w:beforeAutospacing="0" w:after="0" w:afterAutospacing="0"/>
        <w:rPr>
          <w:rStyle w:val="normalchar"/>
          <w:b/>
          <w:bCs/>
          <w:i/>
          <w:iCs/>
          <w:color w:val="FF0000"/>
          <w:sz w:val="22"/>
          <w:szCs w:val="22"/>
        </w:rPr>
      </w:pPr>
    </w:p>
    <w:p w:rsidR="002929C7" w:rsidRPr="00B408F4" w:rsidRDefault="002929C7" w:rsidP="005B6AFB">
      <w:pPr>
        <w:pStyle w:val="1"/>
        <w:spacing w:before="0" w:beforeAutospacing="0" w:after="0" w:afterAutospacing="0"/>
        <w:jc w:val="both"/>
        <w:rPr>
          <w:rStyle w:val="normalchar"/>
          <w:b/>
          <w:bCs/>
          <w:i/>
          <w:iCs/>
          <w:color w:val="FF0000"/>
          <w:sz w:val="22"/>
          <w:szCs w:val="22"/>
        </w:rPr>
      </w:pPr>
      <w:r w:rsidRPr="00B408F4">
        <w:rPr>
          <w:rStyle w:val="normalchar"/>
          <w:b/>
          <w:bCs/>
          <w:i/>
          <w:iCs/>
          <w:color w:val="FF0000"/>
          <w:sz w:val="22"/>
          <w:szCs w:val="22"/>
        </w:rPr>
        <w:t xml:space="preserve">После этого в CPMT направляется одобренный НКК отчет по шагу 1, содержащий список основных проектов, которые не относятся к категории «ландшафт/морской ландшафт» и могут получить поддержку в первую очередь, с указанием расчетной суммы, необходимой для ассигнования на данные проекты. Т.к. в конце ОП6 возникнет необходимость финансирования проектов, не относящихся к категории «ландшафт/морской ландшафт», то предполагается, что на данном этапе для финансирования подобных типов проектов может быть выделена только часть средств из зарезервированных 30%. </w:t>
      </w:r>
    </w:p>
    <w:p w:rsidR="002929C7" w:rsidRPr="00B408F4" w:rsidRDefault="002929C7" w:rsidP="00AC7498">
      <w:pPr>
        <w:rPr>
          <w:sz w:val="22"/>
          <w:szCs w:val="22"/>
          <w:lang w:val="ru-RU"/>
        </w:rPr>
      </w:pPr>
    </w:p>
    <w:p w:rsidR="002929C7" w:rsidRPr="00B408F4" w:rsidRDefault="002929C7" w:rsidP="00AC7498">
      <w:pPr>
        <w:rPr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>----------------------------------------------------------------------------</w:t>
      </w:r>
    </w:p>
    <w:p w:rsidR="002929C7" w:rsidRPr="00B408F4" w:rsidRDefault="002929C7" w:rsidP="00AC7498">
      <w:pPr>
        <w:rPr>
          <w:sz w:val="22"/>
          <w:szCs w:val="22"/>
          <w:lang w:val="ru-RU"/>
        </w:rPr>
      </w:pPr>
    </w:p>
    <w:p w:rsidR="002929C7" w:rsidRPr="00B408F4" w:rsidRDefault="002929C7" w:rsidP="000B5A88">
      <w:pPr>
        <w:jc w:val="both"/>
        <w:rPr>
          <w:b/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3.2      </w:t>
      </w:r>
      <w:r w:rsidRPr="00B408F4">
        <w:rPr>
          <w:b/>
          <w:i/>
          <w:sz w:val="22"/>
          <w:szCs w:val="22"/>
          <w:lang w:val="ru-RU"/>
        </w:rPr>
        <w:t>Стратегии</w:t>
      </w:r>
      <w:r w:rsidRPr="00B408F4">
        <w:rPr>
          <w:sz w:val="22"/>
          <w:szCs w:val="22"/>
          <w:lang w:val="ru-RU"/>
        </w:rPr>
        <w:t xml:space="preserve"> </w:t>
      </w:r>
      <w:r w:rsidRPr="00B408F4">
        <w:rPr>
          <w:b/>
          <w:i/>
          <w:sz w:val="22"/>
          <w:szCs w:val="22"/>
          <w:lang w:val="ru-RU"/>
        </w:rPr>
        <w:t>по предоставлению субсидий в категории «ландшафт/морской ландшафт» в рамках ОП</w:t>
      </w:r>
      <w:proofErr w:type="gramStart"/>
      <w:r w:rsidRPr="00B408F4">
        <w:rPr>
          <w:b/>
          <w:i/>
          <w:sz w:val="22"/>
          <w:szCs w:val="22"/>
          <w:lang w:val="ru-RU"/>
        </w:rPr>
        <w:t xml:space="preserve">6 </w:t>
      </w:r>
      <w:r w:rsidRPr="00B408F4">
        <w:rPr>
          <w:rStyle w:val="FootnoteReference"/>
          <w:b/>
          <w:i/>
          <w:sz w:val="22"/>
          <w:szCs w:val="22"/>
        </w:rPr>
        <w:footnoteReference w:id="7"/>
      </w:r>
      <w:r w:rsidRPr="00B408F4">
        <w:rPr>
          <w:sz w:val="22"/>
          <w:szCs w:val="22"/>
          <w:lang w:val="ru-RU"/>
        </w:rPr>
        <w:t xml:space="preserve"> (</w:t>
      </w:r>
      <w:proofErr w:type="gramEnd"/>
      <w:r w:rsidRPr="00B408F4">
        <w:rPr>
          <w:color w:val="FF0000"/>
          <w:sz w:val="22"/>
          <w:szCs w:val="22"/>
          <w:lang w:val="ru-RU"/>
        </w:rPr>
        <w:t>2 страницы</w:t>
      </w:r>
      <w:r w:rsidRPr="00B408F4">
        <w:rPr>
          <w:sz w:val="22"/>
          <w:szCs w:val="22"/>
          <w:lang w:val="ru-RU"/>
        </w:rPr>
        <w:t>)</w:t>
      </w:r>
    </w:p>
    <w:p w:rsidR="002929C7" w:rsidRPr="00B408F4" w:rsidRDefault="002929C7" w:rsidP="000B5A88">
      <w:pPr>
        <w:jc w:val="both"/>
        <w:rPr>
          <w:sz w:val="22"/>
          <w:szCs w:val="22"/>
          <w:lang w:val="ru-RU"/>
        </w:rPr>
      </w:pPr>
    </w:p>
    <w:p w:rsidR="002929C7" w:rsidRPr="00B408F4" w:rsidRDefault="002929C7" w:rsidP="00B66EE3">
      <w:pPr>
        <w:jc w:val="both"/>
        <w:rPr>
          <w:rStyle w:val="normalchar"/>
          <w:color w:val="000000"/>
          <w:sz w:val="22"/>
          <w:szCs w:val="22"/>
          <w:lang w:val="ru-RU"/>
        </w:rPr>
      </w:pPr>
      <w:r w:rsidRPr="00B408F4">
        <w:rPr>
          <w:rStyle w:val="normalchar"/>
          <w:color w:val="000000"/>
          <w:sz w:val="22"/>
          <w:szCs w:val="22"/>
          <w:lang w:val="ru-RU"/>
        </w:rPr>
        <w:lastRenderedPageBreak/>
        <w:t>Опишите процесс отбора проектов для категории «ландшафт/морской ландшафт»</w:t>
      </w:r>
      <w:r w:rsidRPr="00B408F4">
        <w:rPr>
          <w:rStyle w:val="FootnoteReference"/>
          <w:color w:val="000000"/>
          <w:sz w:val="22"/>
          <w:szCs w:val="22"/>
          <w:lang w:val="ru-RU"/>
        </w:rPr>
        <w:footnoteReference w:id="8"/>
      </w:r>
      <w:r w:rsidRPr="00B408F4">
        <w:rPr>
          <w:rStyle w:val="normalchar"/>
          <w:color w:val="000000"/>
          <w:sz w:val="22"/>
          <w:szCs w:val="22"/>
          <w:lang w:val="ru-RU"/>
        </w:rPr>
        <w:t>, на которую будет направлено большая часть средств в рамках ОП6</w:t>
      </w:r>
      <w:r w:rsidRPr="00B408F4">
        <w:rPr>
          <w:sz w:val="22"/>
          <w:szCs w:val="22"/>
          <w:lang w:val="ru-RU"/>
        </w:rPr>
        <w:t xml:space="preserve">, </w:t>
      </w:r>
      <w:r w:rsidRPr="00B408F4">
        <w:rPr>
          <w:rStyle w:val="normalchar"/>
          <w:color w:val="000000"/>
          <w:sz w:val="22"/>
          <w:szCs w:val="22"/>
          <w:lang w:val="ru-RU"/>
        </w:rPr>
        <w:t>с учетом мер, принятых для обеспечения объективности, прозрачности и всестороннего участия соответствующих заинтересованных сторон.</w:t>
      </w:r>
    </w:p>
    <w:p w:rsidR="002929C7" w:rsidRDefault="002929C7" w:rsidP="00B66EE3">
      <w:pPr>
        <w:jc w:val="both"/>
        <w:rPr>
          <w:rStyle w:val="normalchar"/>
          <w:color w:val="000000"/>
          <w:sz w:val="22"/>
          <w:szCs w:val="22"/>
          <w:lang w:val="ru-RU"/>
        </w:rPr>
      </w:pPr>
    </w:p>
    <w:p w:rsidR="002929C7" w:rsidRPr="00B408F4" w:rsidRDefault="002929C7" w:rsidP="00B66EE3">
      <w:pPr>
        <w:jc w:val="both"/>
        <w:rPr>
          <w:rStyle w:val="apple-converted-space"/>
          <w:color w:val="000000"/>
          <w:sz w:val="22"/>
          <w:szCs w:val="22"/>
          <w:lang w:val="ru-RU"/>
        </w:rPr>
      </w:pPr>
      <w:r w:rsidRPr="00B408F4">
        <w:rPr>
          <w:rStyle w:val="normalchar"/>
          <w:i/>
          <w:iCs/>
          <w:color w:val="000000"/>
          <w:sz w:val="22"/>
          <w:szCs w:val="22"/>
          <w:lang w:val="ru-RU"/>
        </w:rPr>
        <w:t>(Примечание:</w:t>
      </w:r>
      <w:r w:rsidRPr="00B408F4">
        <w:rPr>
          <w:rStyle w:val="apple-converted-space"/>
          <w:i/>
          <w:iCs/>
          <w:color w:val="000000"/>
          <w:sz w:val="22"/>
          <w:szCs w:val="22"/>
          <w:lang w:val="ru-RU"/>
        </w:rPr>
        <w:t xml:space="preserve"> </w:t>
      </w:r>
      <w:proofErr w:type="gramStart"/>
      <w:r w:rsidRPr="00B408F4">
        <w:rPr>
          <w:rStyle w:val="apple-converted-space"/>
          <w:i/>
          <w:iCs/>
          <w:color w:val="000000"/>
          <w:sz w:val="22"/>
          <w:szCs w:val="22"/>
          <w:u w:val="single"/>
          <w:lang w:val="ru-RU"/>
        </w:rPr>
        <w:t>В</w:t>
      </w:r>
      <w:proofErr w:type="gramEnd"/>
      <w:r w:rsidRPr="00B408F4">
        <w:rPr>
          <w:rStyle w:val="apple-converted-space"/>
          <w:i/>
          <w:iCs/>
          <w:color w:val="000000"/>
          <w:sz w:val="22"/>
          <w:szCs w:val="22"/>
          <w:u w:val="single"/>
          <w:lang w:val="ru-RU"/>
        </w:rPr>
        <w:t xml:space="preserve"> </w:t>
      </w:r>
      <w:proofErr w:type="spellStart"/>
      <w:r w:rsidRPr="00B408F4">
        <w:rPr>
          <w:rStyle w:val="apple-converted-space"/>
          <w:i/>
          <w:iCs/>
          <w:color w:val="000000"/>
          <w:sz w:val="22"/>
          <w:szCs w:val="22"/>
          <w:u w:val="single"/>
          <w:lang w:val="ru-RU"/>
        </w:rPr>
        <w:t>страновых</w:t>
      </w:r>
      <w:proofErr w:type="spellEnd"/>
      <w:r w:rsidRPr="00B408F4">
        <w:rPr>
          <w:rStyle w:val="apple-converted-space"/>
          <w:i/>
          <w:iCs/>
          <w:color w:val="000000"/>
          <w:sz w:val="22"/>
          <w:szCs w:val="22"/>
          <w:u w:val="single"/>
          <w:lang w:val="ru-RU"/>
        </w:rPr>
        <w:t xml:space="preserve"> программах, на которые не распространяется ландшафтный подход (т.е. на программы</w:t>
      </w:r>
      <w:r w:rsidRPr="00B408F4">
        <w:rPr>
          <w:rStyle w:val="normalchar"/>
          <w:i/>
          <w:iCs/>
          <w:color w:val="000000"/>
          <w:sz w:val="22"/>
          <w:szCs w:val="22"/>
          <w:u w:val="single"/>
          <w:lang w:val="ru-RU"/>
        </w:rPr>
        <w:t xml:space="preserve"> малых островных развивающихся государств</w:t>
      </w:r>
      <w:r w:rsidRPr="00B408F4">
        <w:rPr>
          <w:rStyle w:val="apple-converted-space"/>
          <w:i/>
          <w:iCs/>
          <w:color w:val="000000"/>
          <w:sz w:val="22"/>
          <w:szCs w:val="22"/>
          <w:u w:val="single"/>
          <w:lang w:val="ru-RU"/>
        </w:rPr>
        <w:t xml:space="preserve">), всю страну следует относить к категории </w:t>
      </w:r>
      <w:r w:rsidRPr="00B408F4">
        <w:rPr>
          <w:rStyle w:val="normalchar"/>
          <w:i/>
          <w:color w:val="000000"/>
          <w:sz w:val="22"/>
          <w:szCs w:val="22"/>
          <w:u w:val="single"/>
          <w:lang w:val="ru-RU"/>
        </w:rPr>
        <w:t>«ландшафт/морской ландшафт» и выполнять задачи, описанные ниже.)</w:t>
      </w:r>
    </w:p>
    <w:p w:rsidR="002929C7" w:rsidRPr="00B408F4" w:rsidRDefault="002929C7" w:rsidP="000B5A88">
      <w:pPr>
        <w:jc w:val="both"/>
        <w:rPr>
          <w:sz w:val="22"/>
          <w:szCs w:val="22"/>
          <w:lang w:val="ru-RU"/>
        </w:rPr>
      </w:pPr>
    </w:p>
    <w:p w:rsidR="002929C7" w:rsidRPr="00B408F4" w:rsidRDefault="002929C7" w:rsidP="006D1BD6">
      <w:pPr>
        <w:jc w:val="both"/>
        <w:rPr>
          <w:rStyle w:val="normalchar"/>
          <w:color w:val="000000"/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В рамках выбранного типа </w:t>
      </w:r>
      <w:r w:rsidRPr="00B408F4">
        <w:rPr>
          <w:rStyle w:val="normalchar"/>
          <w:color w:val="000000"/>
          <w:sz w:val="22"/>
          <w:szCs w:val="22"/>
          <w:lang w:val="ru-RU"/>
        </w:rPr>
        <w:t xml:space="preserve">ландшафта/морского ландшафта опишите процедуру, утвержденную для проведения оценки базового состояния и привлечения к участию заинтересованных сторон (в рамках </w:t>
      </w:r>
      <w:r w:rsidRPr="00B408F4">
        <w:rPr>
          <w:sz w:val="22"/>
          <w:szCs w:val="22"/>
          <w:lang w:val="ru-RU"/>
        </w:rPr>
        <w:t xml:space="preserve">категории </w:t>
      </w:r>
      <w:r w:rsidRPr="00B408F4">
        <w:rPr>
          <w:rStyle w:val="normalchar"/>
          <w:color w:val="000000"/>
          <w:sz w:val="22"/>
          <w:szCs w:val="22"/>
          <w:lang w:val="ru-RU"/>
        </w:rPr>
        <w:t xml:space="preserve">«ландшафт/морской ландшафт», а также тех, кто не относится к данной категории, но оказывает на нее влияние), с целью разработки стратегии </w:t>
      </w:r>
      <w:proofErr w:type="spellStart"/>
      <w:r w:rsidRPr="00B408F4">
        <w:rPr>
          <w:rStyle w:val="normalchar"/>
          <w:color w:val="000000"/>
          <w:sz w:val="22"/>
          <w:szCs w:val="22"/>
          <w:lang w:val="ru-RU"/>
        </w:rPr>
        <w:t>страновой</w:t>
      </w:r>
      <w:proofErr w:type="spellEnd"/>
      <w:r w:rsidRPr="00B408F4">
        <w:rPr>
          <w:rStyle w:val="normalchar"/>
          <w:color w:val="000000"/>
          <w:sz w:val="22"/>
          <w:szCs w:val="22"/>
          <w:lang w:val="ru-RU"/>
        </w:rPr>
        <w:t xml:space="preserve"> программы, основанной на ландшафтном подходе (резюме; подробное описание в Приложении 1). </w:t>
      </w:r>
    </w:p>
    <w:p w:rsidR="002929C7" w:rsidRPr="00B408F4" w:rsidRDefault="002929C7" w:rsidP="000B5A88">
      <w:pPr>
        <w:jc w:val="both"/>
        <w:rPr>
          <w:sz w:val="22"/>
          <w:szCs w:val="22"/>
          <w:highlight w:val="cyan"/>
          <w:lang w:val="ru-RU"/>
        </w:rPr>
      </w:pPr>
    </w:p>
    <w:p w:rsidR="002929C7" w:rsidRPr="00B408F4" w:rsidRDefault="002929C7" w:rsidP="000B5A88">
      <w:pPr>
        <w:jc w:val="both"/>
        <w:rPr>
          <w:b/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Кроме этого представьте </w:t>
      </w:r>
      <w:r w:rsidRPr="00B408F4">
        <w:rPr>
          <w:b/>
          <w:sz w:val="22"/>
          <w:szCs w:val="22"/>
          <w:lang w:val="ru-RU"/>
        </w:rPr>
        <w:t>карту местности</w:t>
      </w:r>
      <w:r w:rsidRPr="00B408F4">
        <w:rPr>
          <w:sz w:val="22"/>
          <w:szCs w:val="22"/>
          <w:lang w:val="ru-RU"/>
        </w:rPr>
        <w:t xml:space="preserve"> и </w:t>
      </w:r>
      <w:r w:rsidRPr="00B408F4">
        <w:rPr>
          <w:b/>
          <w:sz w:val="22"/>
          <w:szCs w:val="22"/>
          <w:lang w:val="ru-RU"/>
        </w:rPr>
        <w:t>фотографии</w:t>
      </w:r>
      <w:r w:rsidRPr="00B408F4">
        <w:rPr>
          <w:sz w:val="22"/>
          <w:szCs w:val="22"/>
          <w:lang w:val="ru-RU"/>
        </w:rPr>
        <w:t xml:space="preserve"> мест, где будут реализовываться проекты в рамках выбранных инициатив, а также заинтересованные стороны, которые могут быть привлечены к участию. </w:t>
      </w:r>
      <w:r w:rsidRPr="00B408F4">
        <w:rPr>
          <w:rStyle w:val="normalchar"/>
          <w:color w:val="000000"/>
          <w:sz w:val="22"/>
          <w:szCs w:val="22"/>
          <w:lang w:val="ru-RU"/>
        </w:rPr>
        <w:t xml:space="preserve">Аэрофотоснимки или спутниковые изображения выбранного типа ландшафта/морского ландшафта предоставят не только визуальную, но и ценную базовую информацию. </w:t>
      </w:r>
    </w:p>
    <w:p w:rsidR="002929C7" w:rsidRPr="00B408F4" w:rsidRDefault="002929C7" w:rsidP="000B5A88">
      <w:pPr>
        <w:jc w:val="both"/>
        <w:rPr>
          <w:sz w:val="22"/>
          <w:szCs w:val="22"/>
          <w:lang w:val="ru-RU"/>
        </w:rPr>
      </w:pPr>
    </w:p>
    <w:p w:rsidR="002929C7" w:rsidRPr="00B408F4" w:rsidRDefault="002929C7" w:rsidP="000B5A88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ru-RU"/>
        </w:rPr>
      </w:pPr>
      <w:r w:rsidRPr="00B408F4">
        <w:rPr>
          <w:rStyle w:val="list0020paragraphchar"/>
          <w:color w:val="000000"/>
          <w:sz w:val="22"/>
          <w:szCs w:val="22"/>
          <w:lang w:val="ru-RU"/>
        </w:rPr>
        <w:t>Кратко опишите, каким стратегическим инициативам ОР6 в категории «ландшафт/морской ландшафт» будет оказываться поддержка в первую очередь</w:t>
      </w:r>
      <w:r w:rsidRPr="00B408F4">
        <w:rPr>
          <w:sz w:val="22"/>
          <w:szCs w:val="22"/>
          <w:lang w:val="ru-RU"/>
        </w:rPr>
        <w:t>.</w:t>
      </w:r>
    </w:p>
    <w:p w:rsidR="002929C7" w:rsidRPr="00B408F4" w:rsidRDefault="002929C7" w:rsidP="000B5A88">
      <w:pPr>
        <w:pStyle w:val="ListParagraph"/>
        <w:numPr>
          <w:ilvl w:val="0"/>
          <w:numId w:val="3"/>
        </w:numPr>
        <w:jc w:val="both"/>
        <w:rPr>
          <w:rStyle w:val="list0020paragraphchar"/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Изложите 4-летнюю стратегию предоставления субсидий (т.е. типы проектов, заинтересованные стороны, которым будет отдаваться предпочтение, план реализации и т.п.) в </w:t>
      </w:r>
      <w:r w:rsidRPr="00B408F4">
        <w:rPr>
          <w:rStyle w:val="list0020paragraphchar"/>
          <w:color w:val="000000"/>
          <w:sz w:val="22"/>
          <w:szCs w:val="22"/>
          <w:lang w:val="ru-RU"/>
        </w:rPr>
        <w:t xml:space="preserve">категории «ландшафт/морской ландшафт» для каждой дополнительно выбранной стратегической инициативы ОР6. </w:t>
      </w:r>
    </w:p>
    <w:p w:rsidR="002929C7" w:rsidRPr="00B408F4" w:rsidRDefault="002929C7" w:rsidP="000B5A88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Как будет достигаться взаимодействие между различными инициативами для получения наибольшей отдачи от многоцелевых подходов на уровне </w:t>
      </w:r>
      <w:r w:rsidRPr="00B408F4">
        <w:rPr>
          <w:rStyle w:val="list0020paragraphchar"/>
          <w:color w:val="000000"/>
          <w:sz w:val="22"/>
          <w:szCs w:val="22"/>
          <w:lang w:val="ru-RU"/>
        </w:rPr>
        <w:t>«ландшафт/морской ландшафт»?</w:t>
      </w:r>
    </w:p>
    <w:p w:rsidR="002929C7" w:rsidRPr="00B408F4" w:rsidRDefault="002929C7" w:rsidP="006E5CE1">
      <w:pPr>
        <w:pStyle w:val="CommentText"/>
        <w:numPr>
          <w:ilvl w:val="0"/>
          <w:numId w:val="3"/>
        </w:numPr>
        <w:jc w:val="both"/>
        <w:rPr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Как будут привлекаться дополнительные средства и ресурсы для </w:t>
      </w:r>
      <w:r w:rsidRPr="00B408F4">
        <w:rPr>
          <w:rStyle w:val="annotation0020textchar"/>
          <w:color w:val="000000"/>
          <w:sz w:val="22"/>
          <w:szCs w:val="22"/>
          <w:lang w:val="ru-RU"/>
        </w:rPr>
        <w:t xml:space="preserve">финансирования проектов и проведения мероприятий по выбранному типу </w:t>
      </w:r>
      <w:r w:rsidRPr="00B408F4">
        <w:rPr>
          <w:rStyle w:val="list0020paragraphchar"/>
          <w:color w:val="000000"/>
          <w:sz w:val="22"/>
          <w:szCs w:val="22"/>
          <w:lang w:val="ru-RU"/>
        </w:rPr>
        <w:t>ландшафта/морского ландшафта?</w:t>
      </w:r>
    </w:p>
    <w:p w:rsidR="002929C7" w:rsidRPr="00B408F4" w:rsidRDefault="002929C7" w:rsidP="000B5A88">
      <w:pPr>
        <w:pStyle w:val="CommentText"/>
        <w:numPr>
          <w:ilvl w:val="0"/>
          <w:numId w:val="3"/>
        </w:numPr>
        <w:jc w:val="both"/>
        <w:rPr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Если для проектов, не относящихся к </w:t>
      </w:r>
      <w:r w:rsidRPr="00B408F4">
        <w:rPr>
          <w:rStyle w:val="annotation0020textchar"/>
          <w:color w:val="000000"/>
          <w:sz w:val="22"/>
          <w:szCs w:val="22"/>
          <w:lang w:val="ru-RU"/>
        </w:rPr>
        <w:t xml:space="preserve">категории </w:t>
      </w:r>
      <w:r w:rsidRPr="00B408F4">
        <w:rPr>
          <w:rStyle w:val="list0020paragraphchar"/>
          <w:color w:val="000000"/>
          <w:sz w:val="22"/>
          <w:szCs w:val="22"/>
          <w:lang w:val="ru-RU"/>
        </w:rPr>
        <w:t xml:space="preserve">«ландшафт/морской ландшафт», будут </w:t>
      </w:r>
      <w:r w:rsidRPr="00B408F4">
        <w:rPr>
          <w:sz w:val="22"/>
          <w:szCs w:val="22"/>
          <w:lang w:val="ru-RU"/>
        </w:rPr>
        <w:t xml:space="preserve">зарезервированы ресурсы </w:t>
      </w:r>
      <w:r w:rsidRPr="00B408F4">
        <w:rPr>
          <w:rStyle w:val="list0020paragraphchar"/>
          <w:color w:val="000000"/>
          <w:sz w:val="22"/>
          <w:szCs w:val="22"/>
          <w:lang w:val="ru-RU"/>
        </w:rPr>
        <w:t xml:space="preserve">(до 30%), то, как эти ресурсы или их часть будут использоваться для реализации проектов и </w:t>
      </w:r>
      <w:r w:rsidRPr="00B408F4">
        <w:rPr>
          <w:rStyle w:val="annotation0020textchar"/>
          <w:color w:val="000000"/>
          <w:sz w:val="22"/>
          <w:szCs w:val="22"/>
          <w:lang w:val="ru-RU"/>
        </w:rPr>
        <w:t xml:space="preserve">проведения мероприятий по выбранному типу </w:t>
      </w:r>
      <w:r w:rsidRPr="00B408F4">
        <w:rPr>
          <w:rStyle w:val="list0020paragraphchar"/>
          <w:color w:val="000000"/>
          <w:sz w:val="22"/>
          <w:szCs w:val="22"/>
          <w:lang w:val="ru-RU"/>
        </w:rPr>
        <w:t>ландшафта/морского ландшафта?</w:t>
      </w:r>
    </w:p>
    <w:p w:rsidR="002929C7" w:rsidRPr="00B408F4" w:rsidRDefault="002929C7" w:rsidP="00E26B22">
      <w:pPr>
        <w:pStyle w:val="ListParagraph"/>
        <w:rPr>
          <w:sz w:val="22"/>
          <w:szCs w:val="22"/>
          <w:lang w:val="ru-RU"/>
        </w:rPr>
      </w:pPr>
    </w:p>
    <w:p w:rsidR="002929C7" w:rsidRPr="00B408F4" w:rsidRDefault="002929C7" w:rsidP="00E26B22">
      <w:pPr>
        <w:pStyle w:val="ListParagraph"/>
        <w:rPr>
          <w:sz w:val="22"/>
          <w:szCs w:val="22"/>
          <w:lang w:val="ru-RU"/>
        </w:rPr>
      </w:pPr>
    </w:p>
    <w:p w:rsidR="002929C7" w:rsidRPr="00B408F4" w:rsidRDefault="002929C7" w:rsidP="00AC6E00">
      <w:pPr>
        <w:rPr>
          <w:bCs/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3.3. </w:t>
      </w:r>
      <w:r w:rsidRPr="00B408F4">
        <w:rPr>
          <w:sz w:val="22"/>
          <w:szCs w:val="22"/>
          <w:lang w:val="ru-RU"/>
        </w:rPr>
        <w:tab/>
      </w:r>
      <w:r w:rsidRPr="00B408F4">
        <w:rPr>
          <w:b/>
          <w:i/>
          <w:sz w:val="22"/>
          <w:szCs w:val="22"/>
          <w:lang w:val="ru-RU"/>
        </w:rPr>
        <w:t xml:space="preserve">Стратегии </w:t>
      </w:r>
      <w:proofErr w:type="spellStart"/>
      <w:r w:rsidRPr="00B408F4">
        <w:rPr>
          <w:b/>
          <w:i/>
          <w:sz w:val="22"/>
          <w:szCs w:val="22"/>
          <w:lang w:val="ru-RU"/>
        </w:rPr>
        <w:t>грантодателя</w:t>
      </w:r>
      <w:proofErr w:type="spellEnd"/>
      <w:r w:rsidRPr="00B408F4">
        <w:rPr>
          <w:b/>
          <w:sz w:val="22"/>
          <w:szCs w:val="22"/>
          <w:lang w:val="ru-RU"/>
        </w:rPr>
        <w:t xml:space="preserve"> (</w:t>
      </w:r>
      <w:r w:rsidRPr="00B408F4">
        <w:rPr>
          <w:b/>
          <w:color w:val="FF0000"/>
          <w:sz w:val="22"/>
          <w:szCs w:val="22"/>
          <w:lang w:val="ru-RU"/>
        </w:rPr>
        <w:t xml:space="preserve">2 </w:t>
      </w:r>
      <w:r w:rsidRPr="00B408F4">
        <w:rPr>
          <w:b/>
          <w:color w:val="FF0000"/>
          <w:sz w:val="22"/>
          <w:szCs w:val="22"/>
        </w:rPr>
        <w:t>pages</w:t>
      </w:r>
      <w:r w:rsidRPr="00B408F4">
        <w:rPr>
          <w:b/>
          <w:sz w:val="22"/>
          <w:szCs w:val="22"/>
          <w:lang w:val="ru-RU"/>
        </w:rPr>
        <w:t>)</w:t>
      </w:r>
      <w:r w:rsidRPr="00B408F4">
        <w:rPr>
          <w:rStyle w:val="FootnoteReference"/>
          <w:b/>
          <w:sz w:val="22"/>
          <w:szCs w:val="22"/>
        </w:rPr>
        <w:footnoteReference w:id="9"/>
      </w:r>
    </w:p>
    <w:p w:rsidR="002929C7" w:rsidRPr="00B408F4" w:rsidRDefault="002929C7" w:rsidP="00AC6E00">
      <w:pPr>
        <w:rPr>
          <w:b/>
          <w:bCs/>
          <w:sz w:val="22"/>
          <w:szCs w:val="22"/>
          <w:lang w:val="ru-RU"/>
        </w:rPr>
      </w:pPr>
    </w:p>
    <w:p w:rsidR="002929C7" w:rsidRPr="00B408F4" w:rsidRDefault="002929C7" w:rsidP="005949C4">
      <w:pPr>
        <w:jc w:val="both"/>
        <w:rPr>
          <w:b/>
          <w:bCs/>
          <w:i/>
          <w:sz w:val="22"/>
          <w:szCs w:val="22"/>
          <w:lang w:val="ru-RU"/>
        </w:rPr>
      </w:pPr>
      <w:r w:rsidRPr="00B408F4">
        <w:rPr>
          <w:bCs/>
          <w:i/>
          <w:sz w:val="22"/>
          <w:szCs w:val="22"/>
          <w:lang w:val="ru-RU"/>
        </w:rPr>
        <w:t xml:space="preserve">3.3.1. </w:t>
      </w:r>
      <w:r w:rsidRPr="00B408F4">
        <w:rPr>
          <w:b/>
          <w:i/>
          <w:color w:val="000000"/>
          <w:sz w:val="22"/>
          <w:szCs w:val="22"/>
          <w:lang w:val="ru-RU"/>
        </w:rPr>
        <w:t>Платформа для диалога между организациями гражданского общества и правительством</w:t>
      </w:r>
    </w:p>
    <w:p w:rsidR="002929C7" w:rsidRPr="00B408F4" w:rsidRDefault="002929C7" w:rsidP="00AC6E00">
      <w:pPr>
        <w:rPr>
          <w:b/>
          <w:bCs/>
          <w:sz w:val="22"/>
          <w:szCs w:val="22"/>
          <w:lang w:val="ru-RU"/>
        </w:rPr>
      </w:pPr>
    </w:p>
    <w:p w:rsidR="002929C7" w:rsidRPr="00B408F4" w:rsidRDefault="002929C7" w:rsidP="00233CFB">
      <w:pPr>
        <w:pStyle w:val="1"/>
        <w:spacing w:before="0" w:beforeAutospacing="0" w:after="0" w:afterAutospacing="0"/>
        <w:jc w:val="both"/>
        <w:rPr>
          <w:rStyle w:val="normalchar"/>
          <w:color w:val="000000"/>
          <w:sz w:val="22"/>
          <w:szCs w:val="22"/>
        </w:rPr>
      </w:pPr>
      <w:r w:rsidRPr="00B408F4">
        <w:rPr>
          <w:rStyle w:val="normalchar"/>
          <w:color w:val="000000"/>
          <w:sz w:val="22"/>
          <w:szCs w:val="22"/>
        </w:rPr>
        <w:lastRenderedPageBreak/>
        <w:t xml:space="preserve">Опишите, как в рамках вашей </w:t>
      </w:r>
      <w:r w:rsidR="007704C6" w:rsidRPr="007704C6">
        <w:rPr>
          <w:rStyle w:val="notranslate"/>
          <w:szCs w:val="20"/>
        </w:rPr>
        <w:t>программы по стране</w:t>
      </w:r>
      <w:r w:rsidR="007704C6" w:rsidRPr="007704C6">
        <w:rPr>
          <w:rStyle w:val="normalchar"/>
          <w:color w:val="000000"/>
          <w:szCs w:val="20"/>
        </w:rPr>
        <w:t xml:space="preserve"> </w:t>
      </w:r>
      <w:r w:rsidRPr="00B408F4">
        <w:rPr>
          <w:rStyle w:val="normalchar"/>
          <w:color w:val="000000"/>
          <w:sz w:val="22"/>
          <w:szCs w:val="22"/>
        </w:rPr>
        <w:t xml:space="preserve">планируется организация и поддержание платформ для диалога между </w:t>
      </w:r>
      <w:r w:rsidRPr="00B408F4">
        <w:rPr>
          <w:color w:val="000000"/>
          <w:sz w:val="22"/>
          <w:szCs w:val="22"/>
        </w:rPr>
        <w:t xml:space="preserve">организациями гражданского общества и правительством. </w:t>
      </w:r>
      <w:r w:rsidRPr="00B408F4">
        <w:rPr>
          <w:rStyle w:val="normalchar"/>
          <w:color w:val="000000"/>
          <w:sz w:val="22"/>
          <w:szCs w:val="22"/>
        </w:rPr>
        <w:t xml:space="preserve">Диалог должен способствовать увеличению роли </w:t>
      </w:r>
      <w:r w:rsidRPr="00B408F4">
        <w:rPr>
          <w:color w:val="000000"/>
          <w:sz w:val="22"/>
          <w:szCs w:val="22"/>
        </w:rPr>
        <w:t xml:space="preserve">организаций гражданского общества и созданию «моста» между простыми людьми и правительственными структурами на уровне страны; </w:t>
      </w:r>
      <w:proofErr w:type="spellStart"/>
      <w:r w:rsidRPr="00B408F4">
        <w:rPr>
          <w:rStyle w:val="normalchar"/>
          <w:color w:val="000000"/>
          <w:sz w:val="22"/>
          <w:szCs w:val="22"/>
        </w:rPr>
        <w:t>перенятию</w:t>
      </w:r>
      <w:proofErr w:type="spellEnd"/>
      <w:r w:rsidRPr="00B408F4">
        <w:rPr>
          <w:rStyle w:val="normalchar"/>
          <w:color w:val="000000"/>
          <w:sz w:val="22"/>
          <w:szCs w:val="22"/>
        </w:rPr>
        <w:t xml:space="preserve"> передового опыта и развитию связей (т.е. в качестве положительных примеров могут выступать совместные действия </w:t>
      </w:r>
      <w:r w:rsidRPr="00B408F4">
        <w:rPr>
          <w:color w:val="000000"/>
          <w:sz w:val="22"/>
          <w:szCs w:val="22"/>
        </w:rPr>
        <w:t xml:space="preserve">организаций гражданского общества и правительства по подготовке КС по природоохранной конвенции; реализация </w:t>
      </w:r>
      <w:proofErr w:type="spellStart"/>
      <w:r w:rsidRPr="00B408F4">
        <w:rPr>
          <w:color w:val="000000"/>
          <w:sz w:val="22"/>
          <w:szCs w:val="22"/>
        </w:rPr>
        <w:t>страновых</w:t>
      </w:r>
      <w:proofErr w:type="spellEnd"/>
      <w:r w:rsidRPr="00B408F4">
        <w:rPr>
          <w:color w:val="000000"/>
          <w:sz w:val="22"/>
          <w:szCs w:val="22"/>
        </w:rPr>
        <w:t xml:space="preserve"> целей в области развития; решение проблемы загрязнения окружающей среды химическими веществами на местном и глобальном уровнях; </w:t>
      </w:r>
      <w:r w:rsidRPr="00B408F4">
        <w:rPr>
          <w:bCs/>
          <w:sz w:val="22"/>
          <w:szCs w:val="22"/>
        </w:rPr>
        <w:t>сеть ведущих фермеров и производителей экологически-чистой продукции; национальные федерации МСХА; обмен решениями проблем развития по линии Юг-Юг и т.п.).</w:t>
      </w:r>
    </w:p>
    <w:p w:rsidR="002929C7" w:rsidRPr="00B408F4" w:rsidRDefault="002929C7" w:rsidP="00FF72B3">
      <w:pPr>
        <w:pStyle w:val="1"/>
        <w:spacing w:before="0" w:beforeAutospacing="0" w:after="0" w:afterAutospacing="0"/>
        <w:rPr>
          <w:rStyle w:val="normalchar"/>
          <w:color w:val="000000"/>
          <w:sz w:val="22"/>
          <w:szCs w:val="22"/>
        </w:rPr>
      </w:pPr>
    </w:p>
    <w:p w:rsidR="002929C7" w:rsidRPr="00B408F4" w:rsidRDefault="002929C7" w:rsidP="00AC6E00">
      <w:pPr>
        <w:rPr>
          <w:b/>
          <w:bCs/>
          <w:sz w:val="22"/>
          <w:szCs w:val="22"/>
          <w:lang w:val="ru-RU"/>
        </w:rPr>
      </w:pPr>
    </w:p>
    <w:p w:rsidR="002929C7" w:rsidRPr="00B408F4" w:rsidRDefault="002929C7" w:rsidP="00AC6E00">
      <w:pPr>
        <w:rPr>
          <w:bCs/>
          <w:i/>
          <w:sz w:val="22"/>
          <w:szCs w:val="22"/>
          <w:lang w:val="ru-RU"/>
        </w:rPr>
      </w:pPr>
      <w:r w:rsidRPr="00B408F4">
        <w:rPr>
          <w:bCs/>
          <w:i/>
          <w:sz w:val="22"/>
          <w:szCs w:val="22"/>
          <w:lang w:val="ru-RU"/>
        </w:rPr>
        <w:t xml:space="preserve">3.2.2. </w:t>
      </w:r>
      <w:r w:rsidRPr="00B408F4">
        <w:rPr>
          <w:bCs/>
          <w:i/>
          <w:sz w:val="22"/>
          <w:szCs w:val="22"/>
          <w:lang w:val="ru-RU"/>
        </w:rPr>
        <w:tab/>
      </w:r>
      <w:r w:rsidRPr="00B408F4">
        <w:rPr>
          <w:b/>
          <w:i/>
          <w:sz w:val="22"/>
          <w:szCs w:val="22"/>
          <w:lang w:val="ru-RU"/>
        </w:rPr>
        <w:t>Влияние на политику</w:t>
      </w:r>
    </w:p>
    <w:p w:rsidR="002929C7" w:rsidRPr="00B408F4" w:rsidRDefault="002929C7" w:rsidP="00AC6E00">
      <w:pPr>
        <w:rPr>
          <w:bCs/>
          <w:i/>
          <w:sz w:val="22"/>
          <w:szCs w:val="22"/>
          <w:lang w:val="ru-RU"/>
        </w:rPr>
      </w:pPr>
    </w:p>
    <w:p w:rsidR="002929C7" w:rsidRPr="00B408F4" w:rsidRDefault="002929C7" w:rsidP="00EB6E9E">
      <w:pPr>
        <w:jc w:val="both"/>
        <w:rPr>
          <w:color w:val="000000"/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Кроме инициативы по созданию </w:t>
      </w:r>
      <w:r w:rsidRPr="00B408F4">
        <w:rPr>
          <w:rStyle w:val="normalchar"/>
          <w:color w:val="000000"/>
          <w:sz w:val="22"/>
          <w:szCs w:val="22"/>
          <w:lang w:val="ru-RU"/>
        </w:rPr>
        <w:t xml:space="preserve">платформы для диалога между </w:t>
      </w:r>
      <w:r w:rsidRPr="00B408F4">
        <w:rPr>
          <w:color w:val="000000"/>
          <w:sz w:val="22"/>
          <w:szCs w:val="22"/>
          <w:lang w:val="ru-RU"/>
        </w:rPr>
        <w:t xml:space="preserve">организациями гражданского общества и правительством, опишите, как в </w:t>
      </w:r>
      <w:proofErr w:type="spellStart"/>
      <w:r w:rsidRPr="00B408F4">
        <w:rPr>
          <w:color w:val="000000"/>
          <w:sz w:val="22"/>
          <w:szCs w:val="22"/>
          <w:lang w:val="ru-RU"/>
        </w:rPr>
        <w:t>страновой</w:t>
      </w:r>
      <w:proofErr w:type="spellEnd"/>
      <w:r w:rsidRPr="00B408F4">
        <w:rPr>
          <w:color w:val="000000"/>
          <w:sz w:val="22"/>
          <w:szCs w:val="22"/>
          <w:lang w:val="ru-RU"/>
        </w:rPr>
        <w:t xml:space="preserve"> программе ПМГ на ОП6 будет учитываться опыт ПМГ по информированию и влиянию на политику в качестве «</w:t>
      </w:r>
      <w:proofErr w:type="spellStart"/>
      <w:r w:rsidRPr="00B408F4">
        <w:rPr>
          <w:color w:val="000000"/>
          <w:sz w:val="22"/>
          <w:szCs w:val="22"/>
          <w:lang w:val="ru-RU"/>
        </w:rPr>
        <w:t>грантодателя</w:t>
      </w:r>
      <w:proofErr w:type="spellEnd"/>
      <w:r w:rsidRPr="00B408F4">
        <w:rPr>
          <w:color w:val="000000"/>
          <w:sz w:val="22"/>
          <w:szCs w:val="22"/>
          <w:lang w:val="ru-RU"/>
        </w:rPr>
        <w:t xml:space="preserve">» на местном, региональном и национальном уровнях (т.е. </w:t>
      </w:r>
      <w:r w:rsidRPr="00B408F4">
        <w:rPr>
          <w:rStyle w:val="normalchar"/>
          <w:color w:val="000000"/>
          <w:sz w:val="22"/>
          <w:szCs w:val="22"/>
          <w:lang w:val="ru-RU"/>
        </w:rPr>
        <w:t xml:space="preserve">определить ключевые политические процессы, такие как обновление НСПДБР, НАПА, </w:t>
      </w:r>
      <w:r w:rsidRPr="00B408F4">
        <w:rPr>
          <w:sz w:val="22"/>
          <w:szCs w:val="22"/>
          <w:lang w:val="ru-RU"/>
        </w:rPr>
        <w:t xml:space="preserve">НПДА и др., с которыми может быть связан </w:t>
      </w:r>
      <w:r w:rsidRPr="00B408F4">
        <w:rPr>
          <w:sz w:val="22"/>
          <w:szCs w:val="22"/>
        </w:rPr>
        <w:t>SFP</w:t>
      </w:r>
      <w:r w:rsidRPr="00B408F4">
        <w:rPr>
          <w:sz w:val="22"/>
          <w:szCs w:val="22"/>
          <w:lang w:val="ru-RU"/>
        </w:rPr>
        <w:t>; и соответствующие сети, выступающие в качестве партнеров)</w:t>
      </w:r>
    </w:p>
    <w:p w:rsidR="002929C7" w:rsidRPr="00B408F4" w:rsidRDefault="002929C7" w:rsidP="00EB6E9E">
      <w:pPr>
        <w:jc w:val="both"/>
        <w:rPr>
          <w:sz w:val="22"/>
          <w:szCs w:val="22"/>
          <w:lang w:val="ru-RU"/>
        </w:rPr>
      </w:pPr>
    </w:p>
    <w:p w:rsidR="002929C7" w:rsidRPr="00B408F4" w:rsidRDefault="002929C7" w:rsidP="00AC6E00">
      <w:pPr>
        <w:rPr>
          <w:bCs/>
          <w:i/>
          <w:sz w:val="22"/>
          <w:szCs w:val="22"/>
          <w:lang w:val="ru-RU"/>
        </w:rPr>
      </w:pPr>
    </w:p>
    <w:p w:rsidR="002929C7" w:rsidRPr="00B408F4" w:rsidRDefault="002929C7" w:rsidP="00AC6E00">
      <w:pPr>
        <w:rPr>
          <w:bCs/>
          <w:i/>
          <w:sz w:val="22"/>
          <w:szCs w:val="22"/>
          <w:lang w:val="ru-RU"/>
        </w:rPr>
      </w:pPr>
      <w:r w:rsidRPr="00B408F4">
        <w:rPr>
          <w:bCs/>
          <w:i/>
          <w:sz w:val="22"/>
          <w:szCs w:val="22"/>
          <w:lang w:val="ru-RU"/>
        </w:rPr>
        <w:t xml:space="preserve">3.2.3. </w:t>
      </w:r>
      <w:r w:rsidRPr="00B408F4">
        <w:rPr>
          <w:bCs/>
          <w:i/>
          <w:sz w:val="22"/>
          <w:szCs w:val="22"/>
          <w:lang w:val="ru-RU"/>
        </w:rPr>
        <w:tab/>
      </w:r>
      <w:r w:rsidRPr="00B408F4">
        <w:rPr>
          <w:rStyle w:val="normalchar"/>
          <w:b/>
          <w:bCs/>
          <w:i/>
          <w:iCs/>
          <w:color w:val="000000"/>
          <w:sz w:val="22"/>
          <w:szCs w:val="22"/>
          <w:lang w:val="ru-RU"/>
        </w:rPr>
        <w:t>Содействие социальному включению (обязательно)</w:t>
      </w:r>
    </w:p>
    <w:p w:rsidR="002929C7" w:rsidRPr="00B408F4" w:rsidRDefault="002929C7" w:rsidP="00AC6E00">
      <w:pPr>
        <w:rPr>
          <w:bCs/>
          <w:sz w:val="22"/>
          <w:szCs w:val="22"/>
          <w:lang w:val="ru-RU"/>
        </w:rPr>
      </w:pPr>
    </w:p>
    <w:p w:rsidR="002929C7" w:rsidRPr="00B408F4" w:rsidRDefault="002929C7" w:rsidP="00EB6E9E">
      <w:pPr>
        <w:jc w:val="both"/>
        <w:rPr>
          <w:bCs/>
          <w:sz w:val="22"/>
          <w:szCs w:val="22"/>
          <w:lang w:val="ru-RU"/>
        </w:rPr>
      </w:pPr>
      <w:r w:rsidRPr="00B408F4">
        <w:rPr>
          <w:bCs/>
          <w:sz w:val="22"/>
          <w:szCs w:val="22"/>
          <w:lang w:val="ru-RU"/>
        </w:rPr>
        <w:t>Опишите</w:t>
      </w:r>
      <w:r w:rsidRPr="00B408F4">
        <w:rPr>
          <w:rStyle w:val="normalchar"/>
          <w:color w:val="000000"/>
          <w:sz w:val="22"/>
          <w:szCs w:val="22"/>
          <w:lang w:val="ru-RU"/>
        </w:rPr>
        <w:t xml:space="preserve"> планы и стратегии</w:t>
      </w:r>
      <w:r w:rsidRPr="00B408F4">
        <w:rPr>
          <w:bCs/>
          <w:sz w:val="22"/>
          <w:szCs w:val="22"/>
          <w:lang w:val="ru-RU"/>
        </w:rPr>
        <w:t xml:space="preserve">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 w:rsidRPr="00B408F4">
        <w:rPr>
          <w:bCs/>
          <w:sz w:val="22"/>
          <w:szCs w:val="22"/>
          <w:lang w:val="ru-RU"/>
        </w:rPr>
        <w:t xml:space="preserve"> ПМГ: (</w:t>
      </w:r>
      <w:proofErr w:type="spellStart"/>
      <w:r w:rsidRPr="00B408F4">
        <w:rPr>
          <w:bCs/>
          <w:sz w:val="22"/>
          <w:szCs w:val="22"/>
        </w:rPr>
        <w:t>i</w:t>
      </w:r>
      <w:proofErr w:type="spellEnd"/>
      <w:r w:rsidRPr="00B408F4">
        <w:rPr>
          <w:bCs/>
          <w:sz w:val="22"/>
          <w:szCs w:val="22"/>
          <w:lang w:val="ru-RU"/>
        </w:rPr>
        <w:t xml:space="preserve">) для расширения </w:t>
      </w:r>
      <w:r w:rsidRPr="00B408F4">
        <w:rPr>
          <w:rStyle w:val="normalchar"/>
          <w:color w:val="000000"/>
          <w:sz w:val="22"/>
          <w:szCs w:val="22"/>
          <w:lang w:val="ru-RU"/>
        </w:rPr>
        <w:t>прав и возможностей женщин и поощрения гендерного равенства (в частности, для выбранного в рамках ОП6 типа ландшафта/морского ландшафта)</w:t>
      </w:r>
      <w:r w:rsidRPr="00B408F4">
        <w:rPr>
          <w:bCs/>
          <w:sz w:val="22"/>
          <w:szCs w:val="22"/>
          <w:lang w:val="ru-RU"/>
        </w:rPr>
        <w:t>; (</w:t>
      </w:r>
      <w:r w:rsidRPr="00B408F4">
        <w:rPr>
          <w:bCs/>
          <w:sz w:val="22"/>
          <w:szCs w:val="22"/>
        </w:rPr>
        <w:t>ii</w:t>
      </w:r>
      <w:r w:rsidRPr="00B408F4">
        <w:rPr>
          <w:bCs/>
          <w:sz w:val="22"/>
          <w:szCs w:val="22"/>
          <w:lang w:val="ru-RU"/>
        </w:rPr>
        <w:t xml:space="preserve">) для расширения </w:t>
      </w:r>
      <w:r w:rsidRPr="00B408F4">
        <w:rPr>
          <w:rStyle w:val="normalchar"/>
          <w:color w:val="000000"/>
          <w:sz w:val="22"/>
          <w:szCs w:val="22"/>
          <w:lang w:val="ru-RU"/>
        </w:rPr>
        <w:t xml:space="preserve">прав и возможностей коренных народов </w:t>
      </w:r>
      <w:r w:rsidRPr="00B408F4">
        <w:rPr>
          <w:bCs/>
          <w:sz w:val="22"/>
          <w:szCs w:val="22"/>
          <w:lang w:val="ru-RU"/>
        </w:rPr>
        <w:t>(</w:t>
      </w:r>
      <w:r w:rsidRPr="00B408F4">
        <w:rPr>
          <w:rStyle w:val="normalchar"/>
          <w:color w:val="000000"/>
          <w:sz w:val="22"/>
          <w:szCs w:val="22"/>
          <w:lang w:val="ru-RU"/>
        </w:rPr>
        <w:t>в частности</w:t>
      </w:r>
      <w:r w:rsidRPr="00B408F4">
        <w:rPr>
          <w:bCs/>
          <w:sz w:val="22"/>
          <w:szCs w:val="22"/>
          <w:lang w:val="ru-RU"/>
        </w:rPr>
        <w:t xml:space="preserve">, путем </w:t>
      </w:r>
      <w:r w:rsidRPr="00B408F4">
        <w:rPr>
          <w:rStyle w:val="normalchar"/>
          <w:color w:val="000000"/>
          <w:sz w:val="22"/>
          <w:szCs w:val="22"/>
          <w:lang w:val="ru-RU"/>
        </w:rPr>
        <w:t>признания коренных народов и сообществ, проживающих на охраняемых территориях и районах (МСХА), путем предоставления стипендий представителям коренных народов и другими способами, используемыми для поддержки организаций гражданского общества</w:t>
      </w:r>
      <w:r w:rsidRPr="00B408F4">
        <w:rPr>
          <w:bCs/>
          <w:sz w:val="22"/>
          <w:szCs w:val="22"/>
          <w:lang w:val="ru-RU"/>
        </w:rPr>
        <w:t>);</w:t>
      </w:r>
      <w:r w:rsidRPr="00B408F4">
        <w:rPr>
          <w:rStyle w:val="FootnoteReference"/>
          <w:bCs/>
          <w:sz w:val="22"/>
          <w:szCs w:val="22"/>
        </w:rPr>
        <w:footnoteReference w:id="10"/>
      </w:r>
      <w:r w:rsidRPr="00B408F4">
        <w:rPr>
          <w:bCs/>
          <w:sz w:val="22"/>
          <w:szCs w:val="22"/>
          <w:lang w:val="ru-RU"/>
        </w:rPr>
        <w:t xml:space="preserve"> и (</w:t>
      </w:r>
      <w:r w:rsidRPr="00B408F4">
        <w:rPr>
          <w:bCs/>
          <w:sz w:val="22"/>
          <w:szCs w:val="22"/>
        </w:rPr>
        <w:t>iii</w:t>
      </w:r>
      <w:r w:rsidRPr="00B408F4">
        <w:rPr>
          <w:bCs/>
          <w:sz w:val="22"/>
          <w:szCs w:val="22"/>
          <w:lang w:val="ru-RU"/>
        </w:rPr>
        <w:t xml:space="preserve">) для вовлечения молодежи и детей в разработку </w:t>
      </w:r>
      <w:proofErr w:type="spellStart"/>
      <w:r w:rsidRPr="00B408F4">
        <w:rPr>
          <w:bCs/>
          <w:sz w:val="22"/>
          <w:szCs w:val="22"/>
          <w:lang w:val="ru-RU"/>
        </w:rPr>
        <w:t>странового</w:t>
      </w:r>
      <w:proofErr w:type="spellEnd"/>
      <w:r w:rsidRPr="00B408F4">
        <w:rPr>
          <w:bCs/>
          <w:sz w:val="22"/>
          <w:szCs w:val="22"/>
          <w:lang w:val="ru-RU"/>
        </w:rPr>
        <w:t xml:space="preserve"> профиля.</w:t>
      </w:r>
      <w:r w:rsidRPr="00B408F4">
        <w:rPr>
          <w:rStyle w:val="FootnoteReference"/>
          <w:color w:val="000000"/>
          <w:sz w:val="22"/>
          <w:szCs w:val="22"/>
          <w:lang w:val="ru-RU"/>
        </w:rPr>
        <w:t xml:space="preserve"> </w:t>
      </w:r>
      <w:r w:rsidRPr="00B408F4">
        <w:rPr>
          <w:rStyle w:val="FootnoteReference"/>
          <w:color w:val="000000"/>
          <w:sz w:val="22"/>
          <w:szCs w:val="22"/>
        </w:rPr>
        <w:footnoteReference w:id="11"/>
      </w:r>
    </w:p>
    <w:p w:rsidR="002929C7" w:rsidRPr="00B408F4" w:rsidRDefault="002929C7" w:rsidP="00AC6E00">
      <w:pPr>
        <w:rPr>
          <w:b/>
          <w:bCs/>
          <w:sz w:val="22"/>
          <w:szCs w:val="22"/>
          <w:lang w:val="ru-RU"/>
        </w:rPr>
      </w:pPr>
    </w:p>
    <w:p w:rsidR="002929C7" w:rsidRPr="00B408F4" w:rsidRDefault="002929C7" w:rsidP="00AC6E00">
      <w:pPr>
        <w:rPr>
          <w:b/>
          <w:bCs/>
          <w:sz w:val="22"/>
          <w:szCs w:val="22"/>
          <w:lang w:val="ru-RU"/>
        </w:rPr>
      </w:pPr>
    </w:p>
    <w:p w:rsidR="002929C7" w:rsidRPr="00B408F4" w:rsidRDefault="002929C7" w:rsidP="00AC6E00">
      <w:pPr>
        <w:rPr>
          <w:bCs/>
          <w:i/>
          <w:sz w:val="22"/>
          <w:szCs w:val="22"/>
          <w:lang w:val="ru-RU"/>
        </w:rPr>
      </w:pPr>
      <w:r w:rsidRPr="00B408F4">
        <w:rPr>
          <w:bCs/>
          <w:i/>
          <w:sz w:val="22"/>
          <w:szCs w:val="22"/>
          <w:lang w:val="ru-RU"/>
        </w:rPr>
        <w:t xml:space="preserve">3.2.4. </w:t>
      </w:r>
      <w:r w:rsidRPr="00B408F4">
        <w:rPr>
          <w:b/>
          <w:bCs/>
          <w:i/>
          <w:sz w:val="22"/>
          <w:szCs w:val="22"/>
          <w:lang w:val="ru-RU"/>
        </w:rPr>
        <w:t>План управления знаниями</w:t>
      </w:r>
      <w:r w:rsidRPr="00B408F4">
        <w:rPr>
          <w:bCs/>
          <w:i/>
          <w:sz w:val="22"/>
          <w:szCs w:val="22"/>
          <w:lang w:val="ru-RU"/>
        </w:rPr>
        <w:t xml:space="preserve"> </w:t>
      </w:r>
    </w:p>
    <w:p w:rsidR="002929C7" w:rsidRPr="00B408F4" w:rsidRDefault="002929C7" w:rsidP="00C44088">
      <w:pPr>
        <w:rPr>
          <w:sz w:val="22"/>
          <w:szCs w:val="22"/>
          <w:lang w:val="ru-RU"/>
        </w:rPr>
      </w:pPr>
    </w:p>
    <w:p w:rsidR="002929C7" w:rsidRPr="00B408F4" w:rsidRDefault="002929C7" w:rsidP="00EB6E9E">
      <w:pPr>
        <w:jc w:val="both"/>
        <w:rPr>
          <w:bCs/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Опишите, как в рамках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 w:rsidR="007704C6" w:rsidRPr="00B408F4">
        <w:rPr>
          <w:bCs/>
          <w:sz w:val="22"/>
          <w:szCs w:val="22"/>
          <w:lang w:val="ru-RU"/>
        </w:rPr>
        <w:t xml:space="preserve"> </w:t>
      </w:r>
      <w:r w:rsidRPr="00B408F4">
        <w:rPr>
          <w:bCs/>
          <w:sz w:val="22"/>
          <w:szCs w:val="22"/>
          <w:lang w:val="ru-RU"/>
        </w:rPr>
        <w:t xml:space="preserve">ПМГ планируется получать и делиться опытом и передовыми практиками, которые были определены исходя из </w:t>
      </w:r>
      <w:proofErr w:type="spellStart"/>
      <w:r w:rsidRPr="00B408F4">
        <w:rPr>
          <w:bCs/>
          <w:sz w:val="22"/>
          <w:szCs w:val="22"/>
          <w:lang w:val="ru-RU"/>
        </w:rPr>
        <w:t>странового</w:t>
      </w:r>
      <w:proofErr w:type="spellEnd"/>
      <w:r w:rsidRPr="00B408F4">
        <w:rPr>
          <w:bCs/>
          <w:sz w:val="22"/>
          <w:szCs w:val="22"/>
          <w:lang w:val="ru-RU"/>
        </w:rPr>
        <w:t xml:space="preserve"> профиля проектов ПМГ, с гражданским обществом, правительством и другим заинтересованными участниками (т.е. процесс </w:t>
      </w:r>
      <w:r w:rsidRPr="00B408F4">
        <w:rPr>
          <w:bCs/>
          <w:sz w:val="22"/>
          <w:szCs w:val="22"/>
          <w:lang w:val="ru-RU"/>
        </w:rPr>
        <w:lastRenderedPageBreak/>
        <w:t xml:space="preserve">получения знаний; тип информационных продуктов; ярмарки знаний; обмен опытом между экспертами; использование демонстрационных объектов) для того, чтобы оказать положительное влияние и способствовать распространению и масштабированию инноваций, созданных на уровне местных сообществ. Определите вклад каждой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 w:rsidR="007704C6" w:rsidRPr="00B408F4">
        <w:rPr>
          <w:bCs/>
          <w:sz w:val="22"/>
          <w:szCs w:val="22"/>
          <w:lang w:val="ru-RU"/>
        </w:rPr>
        <w:t xml:space="preserve"> </w:t>
      </w:r>
      <w:r w:rsidRPr="00B408F4">
        <w:rPr>
          <w:bCs/>
          <w:sz w:val="22"/>
          <w:szCs w:val="22"/>
          <w:lang w:val="ru-RU"/>
        </w:rPr>
        <w:t>ПМГ в создание цифровой библиотеки в ОП6 и в глобальный обмен по линии Юг-Юг.</w:t>
      </w:r>
    </w:p>
    <w:p w:rsidR="002929C7" w:rsidRPr="00B408F4" w:rsidRDefault="002929C7" w:rsidP="00EB6E9E">
      <w:pPr>
        <w:jc w:val="both"/>
        <w:rPr>
          <w:sz w:val="22"/>
          <w:szCs w:val="22"/>
          <w:lang w:val="ru-RU"/>
        </w:rPr>
      </w:pPr>
    </w:p>
    <w:p w:rsidR="002929C7" w:rsidRPr="00B408F4" w:rsidRDefault="002929C7" w:rsidP="00AC6E00">
      <w:pPr>
        <w:rPr>
          <w:sz w:val="22"/>
          <w:szCs w:val="22"/>
          <w:lang w:val="ru-RU"/>
        </w:rPr>
      </w:pPr>
    </w:p>
    <w:p w:rsidR="002929C7" w:rsidRPr="00B408F4" w:rsidRDefault="002929C7" w:rsidP="00A73975">
      <w:pPr>
        <w:rPr>
          <w:b/>
          <w:bCs/>
          <w:i/>
          <w:sz w:val="22"/>
          <w:szCs w:val="22"/>
          <w:lang w:val="ru-RU"/>
        </w:rPr>
      </w:pPr>
      <w:r w:rsidRPr="00B408F4">
        <w:rPr>
          <w:bCs/>
          <w:i/>
          <w:sz w:val="22"/>
          <w:szCs w:val="22"/>
          <w:lang w:val="ru-RU"/>
        </w:rPr>
        <w:t xml:space="preserve">3.2.5. </w:t>
      </w:r>
      <w:r w:rsidRPr="00B408F4">
        <w:rPr>
          <w:b/>
          <w:bCs/>
          <w:i/>
          <w:sz w:val="22"/>
          <w:szCs w:val="22"/>
          <w:lang w:val="ru-RU"/>
        </w:rPr>
        <w:t>Стратегия коммуникаций</w:t>
      </w:r>
    </w:p>
    <w:p w:rsidR="002929C7" w:rsidRPr="00B408F4" w:rsidRDefault="002929C7" w:rsidP="00A73975">
      <w:pPr>
        <w:rPr>
          <w:sz w:val="22"/>
          <w:szCs w:val="22"/>
          <w:lang w:val="ru-RU"/>
        </w:rPr>
      </w:pPr>
    </w:p>
    <w:p w:rsidR="002929C7" w:rsidRPr="00B408F4" w:rsidRDefault="002929C7" w:rsidP="00EB6E9E">
      <w:pPr>
        <w:jc w:val="both"/>
        <w:rPr>
          <w:sz w:val="22"/>
          <w:szCs w:val="22"/>
          <w:lang w:val="ru-RU"/>
        </w:rPr>
      </w:pPr>
      <w:r w:rsidRPr="00B408F4">
        <w:rPr>
          <w:rStyle w:val="normalchar"/>
          <w:color w:val="000000"/>
          <w:sz w:val="22"/>
          <w:szCs w:val="22"/>
          <w:lang w:val="ru-RU"/>
        </w:rPr>
        <w:t xml:space="preserve">Опишите стратегию по взаимодействию и привлечению ключевых заинтересованных сторон и организаций гражданского общества в рамках выбранного типа ландшафта в вашей стране с целью поощрения участия, создания и развития партнерских отношений; а также стратегию по определению вклада, вносимого ПМГ в реализацию национальных приоритетов, разработку программ ГЭФ и стратегий ПРООН согласно разделу 2 стратегии </w:t>
      </w:r>
      <w:proofErr w:type="spellStart"/>
      <w:r w:rsidRPr="00B408F4">
        <w:rPr>
          <w:rStyle w:val="normalchar"/>
          <w:color w:val="000000"/>
          <w:sz w:val="22"/>
          <w:szCs w:val="22"/>
          <w:lang w:val="ru-RU"/>
        </w:rPr>
        <w:t>страновой</w:t>
      </w:r>
      <w:proofErr w:type="spellEnd"/>
      <w:r w:rsidRPr="00B408F4">
        <w:rPr>
          <w:rStyle w:val="normalchar"/>
          <w:color w:val="000000"/>
          <w:sz w:val="22"/>
          <w:szCs w:val="22"/>
          <w:lang w:val="ru-RU"/>
        </w:rPr>
        <w:t xml:space="preserve"> программы. </w:t>
      </w:r>
    </w:p>
    <w:p w:rsidR="002929C7" w:rsidRPr="00B408F4" w:rsidRDefault="002929C7" w:rsidP="00AC6E00">
      <w:pPr>
        <w:rPr>
          <w:sz w:val="22"/>
          <w:szCs w:val="22"/>
          <w:lang w:val="ru-RU"/>
        </w:rPr>
      </w:pPr>
    </w:p>
    <w:p w:rsidR="002929C7" w:rsidRPr="00B408F4" w:rsidRDefault="002929C7" w:rsidP="00AC6E00">
      <w:pPr>
        <w:rPr>
          <w:sz w:val="22"/>
          <w:szCs w:val="22"/>
          <w:lang w:val="ru-RU"/>
        </w:rPr>
      </w:pPr>
    </w:p>
    <w:p w:rsidR="002929C7" w:rsidRPr="00B408F4" w:rsidRDefault="002929C7" w:rsidP="00B52410">
      <w:pPr>
        <w:pStyle w:val="ListParagraph"/>
        <w:numPr>
          <w:ilvl w:val="0"/>
          <w:numId w:val="2"/>
        </w:numPr>
        <w:ind w:left="0" w:firstLine="0"/>
        <w:rPr>
          <w:b/>
          <w:sz w:val="22"/>
          <w:szCs w:val="22"/>
        </w:rPr>
      </w:pPr>
      <w:r w:rsidRPr="00B408F4">
        <w:rPr>
          <w:b/>
          <w:sz w:val="22"/>
          <w:szCs w:val="22"/>
          <w:lang w:val="ru-RU"/>
        </w:rPr>
        <w:t>Ожидаемые результаты</w:t>
      </w:r>
    </w:p>
    <w:p w:rsidR="002929C7" w:rsidRPr="00B408F4" w:rsidRDefault="002929C7" w:rsidP="00AC6E00">
      <w:pPr>
        <w:rPr>
          <w:sz w:val="22"/>
          <w:szCs w:val="22"/>
        </w:rPr>
      </w:pPr>
    </w:p>
    <w:p w:rsidR="002929C7" w:rsidRPr="00B408F4" w:rsidRDefault="002929C7" w:rsidP="00EB6E9E">
      <w:pPr>
        <w:jc w:val="both"/>
        <w:rPr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>4.1</w:t>
      </w:r>
      <w:r w:rsidRPr="00B408F4">
        <w:rPr>
          <w:sz w:val="22"/>
          <w:szCs w:val="22"/>
          <w:lang w:val="ru-RU"/>
        </w:rPr>
        <w:tab/>
      </w:r>
      <w:r w:rsidRPr="00B408F4">
        <w:rPr>
          <w:rStyle w:val="normalchar"/>
          <w:color w:val="000000"/>
          <w:sz w:val="22"/>
          <w:szCs w:val="22"/>
          <w:lang w:val="ru-RU"/>
        </w:rPr>
        <w:t>Заполните таблицу ниже (Таблица 3), в которой, согласно документу, утвержденному старшим должностным лицом ГЭФ, в столбце 1 приведены компоненты глобального проекта на ОП6 и глобальные задачи (в ряде стран).</w:t>
      </w:r>
    </w:p>
    <w:p w:rsidR="002929C7" w:rsidRPr="00B408F4" w:rsidRDefault="002929C7" w:rsidP="00900D35">
      <w:pPr>
        <w:rPr>
          <w:sz w:val="22"/>
          <w:szCs w:val="22"/>
          <w:lang w:val="ru-RU"/>
        </w:rPr>
      </w:pPr>
    </w:p>
    <w:p w:rsidR="002929C7" w:rsidRPr="00B408F4" w:rsidRDefault="002929C7" w:rsidP="0068205C">
      <w:pPr>
        <w:pStyle w:val="1"/>
        <w:spacing w:before="0" w:beforeAutospacing="0" w:after="0" w:afterAutospacing="0"/>
        <w:jc w:val="both"/>
        <w:rPr>
          <w:rStyle w:val="normalchar"/>
          <w:i/>
          <w:color w:val="000000"/>
          <w:sz w:val="22"/>
          <w:szCs w:val="22"/>
        </w:rPr>
      </w:pPr>
      <w:r w:rsidRPr="00B408F4">
        <w:rPr>
          <w:rStyle w:val="normalchar"/>
          <w:color w:val="000000"/>
          <w:sz w:val="22"/>
          <w:szCs w:val="22"/>
        </w:rPr>
        <w:t xml:space="preserve">Что касается вашей </w:t>
      </w:r>
      <w:r w:rsidR="007704C6" w:rsidRPr="00B408F4">
        <w:rPr>
          <w:bCs/>
          <w:sz w:val="22"/>
          <w:szCs w:val="22"/>
        </w:rPr>
        <w:t xml:space="preserve">программы </w:t>
      </w:r>
      <w:r w:rsidR="007704C6">
        <w:rPr>
          <w:bCs/>
          <w:sz w:val="22"/>
          <w:szCs w:val="22"/>
        </w:rPr>
        <w:t xml:space="preserve">по </w:t>
      </w:r>
      <w:r w:rsidR="007704C6" w:rsidRPr="00B408F4">
        <w:rPr>
          <w:bCs/>
          <w:sz w:val="22"/>
          <w:szCs w:val="22"/>
        </w:rPr>
        <w:t>стран</w:t>
      </w:r>
      <w:r w:rsidR="007704C6">
        <w:rPr>
          <w:bCs/>
          <w:sz w:val="22"/>
          <w:szCs w:val="22"/>
        </w:rPr>
        <w:t>е</w:t>
      </w:r>
      <w:r w:rsidR="007704C6" w:rsidRPr="00B408F4">
        <w:rPr>
          <w:bCs/>
          <w:sz w:val="22"/>
          <w:szCs w:val="22"/>
        </w:rPr>
        <w:t xml:space="preserve"> </w:t>
      </w:r>
      <w:r w:rsidRPr="00B408F4">
        <w:rPr>
          <w:rStyle w:val="normalchar"/>
          <w:color w:val="000000"/>
          <w:sz w:val="22"/>
          <w:szCs w:val="22"/>
        </w:rPr>
        <w:t xml:space="preserve">ПМГ, то </w:t>
      </w:r>
      <w:r w:rsidRPr="00B408F4">
        <w:rPr>
          <w:rStyle w:val="normalchar"/>
          <w:color w:val="000000"/>
          <w:sz w:val="22"/>
          <w:szCs w:val="22"/>
          <w:u w:val="single"/>
        </w:rPr>
        <w:t xml:space="preserve">в столбцах 2, 3 и 4 укажите задачи стратегии вашей </w:t>
      </w:r>
      <w:r w:rsidR="007704C6" w:rsidRPr="007704C6">
        <w:rPr>
          <w:bCs/>
          <w:sz w:val="22"/>
          <w:szCs w:val="22"/>
          <w:u w:val="single"/>
        </w:rPr>
        <w:t>программы по стране</w:t>
      </w:r>
      <w:r w:rsidRPr="00B408F4">
        <w:rPr>
          <w:rStyle w:val="normalchar"/>
          <w:color w:val="000000"/>
          <w:sz w:val="22"/>
          <w:szCs w:val="22"/>
          <w:u w:val="single"/>
        </w:rPr>
        <w:t>, мероприятия и показатели для каждой соответствующей комплексной (многоцелевой) инициативы ОП6</w:t>
      </w:r>
      <w:r w:rsidRPr="00B408F4">
        <w:rPr>
          <w:rStyle w:val="normalchar"/>
          <w:color w:val="000000"/>
          <w:sz w:val="22"/>
          <w:szCs w:val="22"/>
        </w:rPr>
        <w:t xml:space="preserve">, на которой вы решили сосредоточить свое внимание </w:t>
      </w:r>
      <w:r w:rsidRPr="00B408F4">
        <w:rPr>
          <w:rStyle w:val="normalchar"/>
          <w:i/>
          <w:color w:val="000000"/>
          <w:sz w:val="22"/>
          <w:szCs w:val="22"/>
        </w:rPr>
        <w:t>(страны могут выбрать работу как по всем, так и по нескольким приоритетным инициативам).</w:t>
      </w:r>
    </w:p>
    <w:p w:rsidR="002929C7" w:rsidRPr="00B408F4" w:rsidRDefault="002929C7" w:rsidP="00900D35">
      <w:pPr>
        <w:rPr>
          <w:sz w:val="22"/>
          <w:szCs w:val="22"/>
          <w:lang w:val="ru-RU"/>
        </w:rPr>
      </w:pPr>
    </w:p>
    <w:p w:rsidR="002929C7" w:rsidRPr="00B408F4" w:rsidRDefault="002929C7" w:rsidP="00EB6E9E">
      <w:pPr>
        <w:jc w:val="both"/>
        <w:rPr>
          <w:sz w:val="22"/>
          <w:szCs w:val="22"/>
          <w:lang w:val="ru-RU"/>
        </w:rPr>
      </w:pPr>
      <w:r w:rsidRPr="00B408F4">
        <w:rPr>
          <w:sz w:val="22"/>
          <w:szCs w:val="22"/>
          <w:lang w:val="ru-RU"/>
        </w:rPr>
        <w:t xml:space="preserve">К показателям и задачам, указанным в стратегии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 w:rsidRPr="00B408F4">
        <w:rPr>
          <w:sz w:val="22"/>
          <w:szCs w:val="22"/>
          <w:lang w:val="ru-RU"/>
        </w:rPr>
        <w:t>, должны относиться те, которые в большей степени влияют на показатели уровня глобального портфеля МГК в ОП6</w:t>
      </w:r>
      <w:r w:rsidRPr="00B408F4">
        <w:rPr>
          <w:rStyle w:val="FootnoteReference"/>
          <w:sz w:val="22"/>
          <w:szCs w:val="22"/>
          <w:lang w:val="ru-RU"/>
        </w:rPr>
        <w:footnoteReference w:id="12"/>
      </w:r>
      <w:r w:rsidRPr="00B408F4">
        <w:rPr>
          <w:sz w:val="22"/>
          <w:szCs w:val="22"/>
          <w:lang w:val="ru-RU"/>
        </w:rPr>
        <w:t xml:space="preserve"> согласно рамочному документу о результатах, утвержденному старшим должностным лицом ПМГ для реализации в рамках ОП6; а также те, которые характерны для данной страны или ландшафта/морского ландшафта (их можно определить в процессе проведения оценки базового состояния).</w:t>
      </w:r>
      <w:r w:rsidRPr="00B408F4">
        <w:rPr>
          <w:rStyle w:val="FootnoteReference"/>
          <w:sz w:val="22"/>
          <w:szCs w:val="22"/>
        </w:rPr>
        <w:footnoteReference w:id="13"/>
      </w:r>
    </w:p>
    <w:p w:rsidR="002929C7" w:rsidRPr="00B408F4" w:rsidRDefault="002929C7" w:rsidP="0068205C">
      <w:pPr>
        <w:pStyle w:val="1"/>
        <w:spacing w:before="0" w:beforeAutospacing="0" w:after="0" w:afterAutospacing="0"/>
        <w:rPr>
          <w:rStyle w:val="normalchar"/>
          <w:color w:val="000000"/>
          <w:sz w:val="22"/>
          <w:szCs w:val="22"/>
          <w:highlight w:val="cyan"/>
        </w:rPr>
      </w:pPr>
    </w:p>
    <w:p w:rsidR="002929C7" w:rsidRPr="00B408F4" w:rsidRDefault="002929C7" w:rsidP="0068205C">
      <w:pPr>
        <w:pStyle w:val="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408F4">
        <w:rPr>
          <w:rStyle w:val="normalchar"/>
          <w:color w:val="000000"/>
          <w:sz w:val="22"/>
          <w:szCs w:val="22"/>
        </w:rPr>
        <w:t>В столбце 5 укажите какие-либо дополнительные способы проверки, которые применимы и подходят вашей стране и выбранному типу ландшафта/морского ландшафта.</w:t>
      </w:r>
    </w:p>
    <w:p w:rsidR="002929C7" w:rsidRPr="00B408F4" w:rsidRDefault="002929C7" w:rsidP="005078E2">
      <w:pPr>
        <w:rPr>
          <w:sz w:val="22"/>
          <w:szCs w:val="22"/>
          <w:lang w:val="ru-RU"/>
        </w:rPr>
      </w:pPr>
    </w:p>
    <w:p w:rsidR="002929C7" w:rsidRPr="004C35B2" w:rsidRDefault="002929C7" w:rsidP="005078E2">
      <w:pPr>
        <w:rPr>
          <w:sz w:val="22"/>
          <w:szCs w:val="22"/>
          <w:lang w:val="ru-RU"/>
        </w:rPr>
      </w:pPr>
    </w:p>
    <w:p w:rsidR="002929C7" w:rsidRPr="004C35B2" w:rsidRDefault="002929C7" w:rsidP="005078E2">
      <w:pPr>
        <w:rPr>
          <w:sz w:val="22"/>
          <w:szCs w:val="22"/>
          <w:lang w:val="ru-RU"/>
        </w:rPr>
        <w:sectPr w:rsidR="002929C7" w:rsidRPr="004C35B2" w:rsidSect="00CF6813">
          <w:headerReference w:type="default" r:id="rId7"/>
          <w:footerReference w:type="default" r:id="rId8"/>
          <w:pgSz w:w="12240" w:h="15840"/>
          <w:pgMar w:top="1440" w:right="1440" w:bottom="1440" w:left="1260" w:header="720" w:footer="720" w:gutter="0"/>
          <w:cols w:space="720"/>
          <w:docGrid w:linePitch="360"/>
        </w:sectPr>
      </w:pPr>
    </w:p>
    <w:p w:rsidR="002929C7" w:rsidRPr="004C35B2" w:rsidRDefault="002929C7" w:rsidP="00900D35">
      <w:pPr>
        <w:rPr>
          <w:sz w:val="22"/>
          <w:szCs w:val="22"/>
          <w:lang w:val="ru-RU"/>
        </w:rPr>
      </w:pPr>
    </w:p>
    <w:p w:rsidR="002929C7" w:rsidRPr="0068205C" w:rsidRDefault="002929C7" w:rsidP="00604985">
      <w:pPr>
        <w:ind w:left="36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Таблица</w:t>
      </w:r>
      <w:r w:rsidRPr="00B560D0">
        <w:rPr>
          <w:sz w:val="22"/>
          <w:szCs w:val="22"/>
          <w:lang w:val="ru-RU"/>
        </w:rPr>
        <w:t xml:space="preserve"> 3. </w:t>
      </w:r>
      <w:r>
        <w:rPr>
          <w:sz w:val="22"/>
          <w:szCs w:val="22"/>
          <w:lang w:val="ru-RU"/>
        </w:rPr>
        <w:t>Связь</w:t>
      </w:r>
      <w:r w:rsidRPr="0068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68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компонентами</w:t>
      </w:r>
      <w:r w:rsidRPr="0068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глобальной</w:t>
      </w:r>
      <w:r w:rsidRPr="0068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программы</w:t>
      </w:r>
      <w:r w:rsidRPr="0068205C">
        <w:rPr>
          <w:sz w:val="22"/>
          <w:szCs w:val="22"/>
          <w:lang w:val="ru-RU"/>
        </w:rPr>
        <w:t xml:space="preserve"> </w:t>
      </w:r>
      <w:r w:rsidRPr="00755214">
        <w:rPr>
          <w:sz w:val="22"/>
          <w:szCs w:val="22"/>
          <w:lang w:val="ru-RU"/>
        </w:rPr>
        <w:t>ОП6</w:t>
      </w:r>
      <w:r w:rsidRPr="0068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ПМГ</w:t>
      </w:r>
    </w:p>
    <w:p w:rsidR="002929C7" w:rsidRPr="0068205C" w:rsidRDefault="002929C7" w:rsidP="00604985">
      <w:pPr>
        <w:ind w:left="360"/>
        <w:jc w:val="center"/>
        <w:rPr>
          <w:b/>
          <w:sz w:val="22"/>
          <w:szCs w:val="22"/>
          <w:lang w:val="ru-RU"/>
        </w:rPr>
      </w:pPr>
    </w:p>
    <w:tbl>
      <w:tblPr>
        <w:tblW w:w="13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3496"/>
        <w:gridCol w:w="1840"/>
        <w:gridCol w:w="2152"/>
        <w:gridCol w:w="2528"/>
      </w:tblGrid>
      <w:tr w:rsidR="002929C7" w:rsidRPr="00B408F4" w:rsidTr="00DC0D84">
        <w:trPr>
          <w:trHeight w:val="827"/>
        </w:trPr>
        <w:tc>
          <w:tcPr>
            <w:tcW w:w="3457" w:type="dxa"/>
            <w:shd w:val="clear" w:color="auto" w:fill="F2F2F2"/>
            <w:vAlign w:val="center"/>
          </w:tcPr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</w:rPr>
            </w:pPr>
            <w:r w:rsidRPr="00B408F4">
              <w:rPr>
                <w:b/>
                <w:sz w:val="20"/>
                <w:szCs w:val="20"/>
              </w:rPr>
              <w:t>1</w:t>
            </w:r>
          </w:p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 xml:space="preserve">Компоненты проекта на </w:t>
            </w:r>
            <w:r w:rsidRPr="00B408F4">
              <w:rPr>
                <w:b/>
                <w:sz w:val="20"/>
                <w:szCs w:val="20"/>
              </w:rPr>
              <w:t xml:space="preserve">ОП6 </w:t>
            </w:r>
          </w:p>
        </w:tc>
        <w:tc>
          <w:tcPr>
            <w:tcW w:w="3496" w:type="dxa"/>
            <w:shd w:val="clear" w:color="auto" w:fill="F2F2F2"/>
            <w:vAlign w:val="center"/>
          </w:tcPr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</w:rPr>
            </w:pPr>
            <w:r w:rsidRPr="00B408F4">
              <w:rPr>
                <w:b/>
                <w:sz w:val="20"/>
                <w:szCs w:val="20"/>
              </w:rPr>
              <w:t>2</w:t>
            </w:r>
          </w:p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 xml:space="preserve">Задачи стратегии </w:t>
            </w:r>
            <w:proofErr w:type="spellStart"/>
            <w:r w:rsidRPr="00B408F4">
              <w:rPr>
                <w:b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b/>
                <w:sz w:val="20"/>
                <w:szCs w:val="20"/>
                <w:lang w:val="ru-RU"/>
              </w:rPr>
              <w:t xml:space="preserve"> программы</w:t>
            </w:r>
          </w:p>
        </w:tc>
        <w:tc>
          <w:tcPr>
            <w:tcW w:w="1840" w:type="dxa"/>
            <w:shd w:val="clear" w:color="auto" w:fill="F2F2F2"/>
            <w:vAlign w:val="center"/>
          </w:tcPr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</w:rPr>
            </w:pPr>
            <w:r w:rsidRPr="00B408F4">
              <w:rPr>
                <w:b/>
                <w:sz w:val="20"/>
                <w:szCs w:val="20"/>
              </w:rPr>
              <w:t>3</w:t>
            </w:r>
          </w:p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2152" w:type="dxa"/>
            <w:shd w:val="clear" w:color="auto" w:fill="F2F2F2"/>
            <w:vAlign w:val="center"/>
          </w:tcPr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</w:rPr>
            </w:pPr>
            <w:r w:rsidRPr="00B408F4">
              <w:rPr>
                <w:b/>
                <w:sz w:val="20"/>
                <w:szCs w:val="20"/>
              </w:rPr>
              <w:t>4</w:t>
            </w:r>
          </w:p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2528" w:type="dxa"/>
            <w:shd w:val="clear" w:color="auto" w:fill="F2F2F2"/>
            <w:vAlign w:val="center"/>
          </w:tcPr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</w:rPr>
            </w:pPr>
            <w:r w:rsidRPr="00B408F4">
              <w:rPr>
                <w:b/>
                <w:sz w:val="20"/>
                <w:szCs w:val="20"/>
              </w:rPr>
              <w:t>5</w:t>
            </w:r>
          </w:p>
          <w:p w:rsidR="002929C7" w:rsidRPr="00B408F4" w:rsidRDefault="002929C7" w:rsidP="00BF0F1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408F4">
              <w:rPr>
                <w:b/>
                <w:sz w:val="20"/>
                <w:szCs w:val="20"/>
                <w:lang w:val="ru-RU"/>
              </w:rPr>
              <w:t>Способы проверки</w:t>
            </w:r>
          </w:p>
        </w:tc>
      </w:tr>
      <w:tr w:rsidR="002929C7" w:rsidRPr="00B408F4" w:rsidTr="00DC0D84">
        <w:trPr>
          <w:trHeight w:val="3428"/>
        </w:trPr>
        <w:tc>
          <w:tcPr>
            <w:tcW w:w="3457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u w:val="single"/>
                <w:lang w:val="ru-RU"/>
              </w:rPr>
              <w:t>Компонент № 1 ПМГ в рамках ОП6</w:t>
            </w: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Сохранение ландшафтов/морских ландшафтов на уровне местного сообщества</w:t>
            </w: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1.1 </w:t>
            </w:r>
            <w:r w:rsidR="007704C6">
              <w:rPr>
                <w:color w:val="000000"/>
                <w:sz w:val="20"/>
                <w:szCs w:val="20"/>
                <w:lang w:val="ru-RU"/>
              </w:rPr>
              <w:t>П</w:t>
            </w:r>
            <w:r w:rsidR="007704C6" w:rsidRPr="00B408F4">
              <w:rPr>
                <w:color w:val="000000"/>
                <w:sz w:val="20"/>
                <w:szCs w:val="20"/>
                <w:lang w:val="ru-RU"/>
              </w:rPr>
              <w:t xml:space="preserve">рограммы </w:t>
            </w:r>
            <w:r w:rsidR="007704C6">
              <w:rPr>
                <w:color w:val="000000"/>
                <w:sz w:val="20"/>
                <w:szCs w:val="20"/>
                <w:lang w:val="ru-RU"/>
              </w:rPr>
              <w:t>по с</w:t>
            </w:r>
            <w:r w:rsidRPr="00B408F4">
              <w:rPr>
                <w:color w:val="000000"/>
                <w:sz w:val="20"/>
                <w:szCs w:val="20"/>
                <w:lang w:val="ru-RU"/>
              </w:rPr>
              <w:t>тран</w:t>
            </w:r>
            <w:r w:rsidR="007704C6">
              <w:rPr>
                <w:color w:val="000000"/>
                <w:sz w:val="20"/>
                <w:szCs w:val="20"/>
                <w:lang w:val="ru-RU"/>
              </w:rPr>
              <w:t>ам</w:t>
            </w: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 ПМГ способствуют сохранению, устойчивому использованию и управлению наземными и прибрежными/морскими экосистемами посредством ландшафтного подхода, применяемого на уровне местного сообщества </w:t>
            </w:r>
            <w:r w:rsidRPr="00B408F4">
              <w:rPr>
                <w:rStyle w:val="table0020gridchar"/>
                <w:sz w:val="20"/>
                <w:szCs w:val="20"/>
                <w:lang w:val="ru-RU"/>
              </w:rPr>
              <w:t>примерно в 50 странах</w:t>
            </w: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96" w:type="dxa"/>
          </w:tcPr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 xml:space="preserve">Определить территории с предлагаемым ландшафтом/ морским ландшафтом на уровне страны </w:t>
            </w:r>
          </w:p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Количество и типология</w:t>
            </w:r>
            <w:r w:rsidRPr="00B408F4">
              <w:rPr>
                <w:rStyle w:val="FootnoteReference"/>
                <w:i/>
                <w:sz w:val="20"/>
                <w:szCs w:val="20"/>
              </w:rPr>
              <w:footnoteReference w:id="14"/>
            </w:r>
            <w:r w:rsidRPr="00B408F4">
              <w:rPr>
                <w:i/>
                <w:sz w:val="20"/>
                <w:szCs w:val="20"/>
                <w:lang w:val="ru-RU"/>
              </w:rPr>
              <w:t xml:space="preserve"> ландшафтов/ морских ландшафтов: на 1-3 целевые территории приходится 70% финансовых средств, выделяемых в рамках ОП6</w:t>
            </w:r>
          </w:p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rStyle w:val="table0020gridchar"/>
                <w:i/>
                <w:iCs/>
                <w:sz w:val="20"/>
                <w:szCs w:val="20"/>
                <w:lang w:val="ru-RU"/>
              </w:rPr>
              <w:t xml:space="preserve">Список СПД по охране международных водных объектов, применяемых при освоении бассейнов рек/ озер и </w:t>
            </w:r>
            <w:proofErr w:type="gramStart"/>
            <w:r w:rsidRPr="00B408F4">
              <w:rPr>
                <w:rStyle w:val="table0020gridchar"/>
                <w:i/>
                <w:iCs/>
                <w:sz w:val="20"/>
                <w:szCs w:val="20"/>
                <w:lang w:val="ru-RU"/>
              </w:rPr>
              <w:t>прибрежных районов</w:t>
            </w:r>
            <w:proofErr w:type="gramEnd"/>
            <w:r w:rsidRPr="00B408F4">
              <w:rPr>
                <w:rStyle w:val="table0020gridchar"/>
                <w:i/>
                <w:iCs/>
                <w:sz w:val="20"/>
                <w:szCs w:val="20"/>
                <w:lang w:val="ru-RU"/>
              </w:rPr>
              <w:t xml:space="preserve"> и океанов (например, в области охраны угодий, рыболовства и загрязнения моря с суши)</w:t>
            </w:r>
          </w:p>
        </w:tc>
        <w:tc>
          <w:tcPr>
            <w:tcW w:w="1840" w:type="dxa"/>
          </w:tcPr>
          <w:p w:rsidR="002929C7" w:rsidRPr="00B408F4" w:rsidRDefault="002929C7" w:rsidP="00C44088">
            <w:pPr>
              <w:rPr>
                <w:sz w:val="20"/>
                <w:szCs w:val="20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Примерно</w:t>
            </w:r>
            <w:r w:rsidRPr="00B408F4">
              <w:rPr>
                <w:i/>
                <w:sz w:val="20"/>
                <w:szCs w:val="20"/>
              </w:rPr>
              <w:t xml:space="preserve"> # </w:t>
            </w:r>
            <w:r w:rsidRPr="00B408F4">
              <w:rPr>
                <w:i/>
                <w:sz w:val="20"/>
                <w:szCs w:val="20"/>
                <w:lang w:val="ru-RU"/>
              </w:rPr>
              <w:t>и типология проектов</w:t>
            </w:r>
            <w:r w:rsidRPr="00B408F4">
              <w:rPr>
                <w:rStyle w:val="FootnoteReference"/>
                <w:i/>
                <w:sz w:val="20"/>
                <w:szCs w:val="20"/>
              </w:rPr>
              <w:footnoteReference w:id="15"/>
            </w:r>
          </w:p>
        </w:tc>
        <w:tc>
          <w:tcPr>
            <w:tcW w:w="2152" w:type="dxa"/>
          </w:tcPr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Цель # гектаров</w:t>
            </w:r>
          </w:p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 xml:space="preserve">Показатели при оценке базового состояния </w:t>
            </w: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ландшафта/морского ландшафта </w:t>
            </w:r>
          </w:p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См. Приложения 1 и 2</w:t>
            </w:r>
          </w:p>
        </w:tc>
        <w:tc>
          <w:tcPr>
            <w:tcW w:w="2528" w:type="dxa"/>
          </w:tcPr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Отдельный проект, представляемый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командой ПМГ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>Сравнение переменных при оценке базового состояния (используйте концептуальные модели и данные партнеров, соответственно)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Ежегодный отчет о результатах мониторинга 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Обзор стратегии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программы </w:t>
            </w:r>
          </w:p>
          <w:p w:rsidR="002929C7" w:rsidRPr="00B408F4" w:rsidRDefault="002929C7" w:rsidP="00C44088">
            <w:pPr>
              <w:rPr>
                <w:sz w:val="20"/>
                <w:szCs w:val="20"/>
              </w:rPr>
            </w:pPr>
            <w:r w:rsidRPr="00B408F4">
              <w:rPr>
                <w:sz w:val="20"/>
                <w:szCs w:val="20"/>
              </w:rPr>
              <w:t>(</w:t>
            </w:r>
            <w:r w:rsidRPr="00B408F4">
              <w:rPr>
                <w:sz w:val="20"/>
                <w:szCs w:val="20"/>
                <w:lang w:val="ru-RU"/>
              </w:rPr>
              <w:t>данные НКК</w:t>
            </w:r>
            <w:r w:rsidRPr="00B408F4">
              <w:rPr>
                <w:sz w:val="20"/>
                <w:szCs w:val="20"/>
              </w:rPr>
              <w:t>)</w:t>
            </w:r>
          </w:p>
        </w:tc>
      </w:tr>
      <w:tr w:rsidR="002929C7" w:rsidRPr="006D3284" w:rsidTr="00DC0D84">
        <w:trPr>
          <w:trHeight w:val="3680"/>
        </w:trPr>
        <w:tc>
          <w:tcPr>
            <w:tcW w:w="3457" w:type="dxa"/>
            <w:vAlign w:val="center"/>
          </w:tcPr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u w:val="single"/>
                <w:lang w:val="ru-RU"/>
              </w:rPr>
              <w:lastRenderedPageBreak/>
              <w:t>Компонент № 2 ПМГ в рамках ОП6</w:t>
            </w: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:  </w:t>
            </w:r>
          </w:p>
          <w:p w:rsidR="002929C7" w:rsidRPr="00B408F4" w:rsidRDefault="002929C7" w:rsidP="00C44088">
            <w:pPr>
              <w:pStyle w:val="PlainText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 xml:space="preserve">Инновационные методы ведения сельского хозяйства с учетом климатических факторов: </w:t>
            </w:r>
          </w:p>
          <w:p w:rsidR="002929C7" w:rsidRPr="00B408F4" w:rsidRDefault="002929C7" w:rsidP="00C44088">
            <w:pPr>
              <w:pStyle w:val="PlainTex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2929C7" w:rsidRPr="00B408F4" w:rsidRDefault="002929C7" w:rsidP="00422CC3">
            <w:pPr>
              <w:pStyle w:val="PlainTex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2.1 Использование принципов агроэкологии, включающих меры по сокращению выбросов </w:t>
            </w:r>
            <w:r w:rsidRPr="00B408F4">
              <w:rPr>
                <w:rStyle w:val="plain0020textchar"/>
                <w:rFonts w:ascii="Times New Roman" w:hAnsi="Times New Roman"/>
                <w:sz w:val="20"/>
                <w:szCs w:val="20"/>
              </w:rPr>
              <w:t>CO</w:t>
            </w:r>
            <w:r w:rsidRPr="00B408F4">
              <w:rPr>
                <w:rStyle w:val="plain0020textchar"/>
                <w:rFonts w:ascii="Times New Roman" w:hAnsi="Times New Roman"/>
                <w:sz w:val="20"/>
                <w:szCs w:val="20"/>
                <w:lang w:val="ru-RU"/>
              </w:rPr>
              <w:t xml:space="preserve">2 и повышающих устойчивость к изменению климата, которые были опробованы в буферных зонах и просеках и получили широкое распространение в более чем 30 приоритетных странах. </w:t>
            </w:r>
          </w:p>
        </w:tc>
        <w:tc>
          <w:tcPr>
            <w:tcW w:w="3496" w:type="dxa"/>
          </w:tcPr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Выделить предложенные методы агроэкологии и устойчивости к изменению климата, включая, прежде всего интеграцию в приоритетный производственный ландшафт/ морской ландшафт</w:t>
            </w:r>
          </w:p>
        </w:tc>
        <w:tc>
          <w:tcPr>
            <w:tcW w:w="1840" w:type="dxa"/>
          </w:tcPr>
          <w:p w:rsidR="002929C7" w:rsidRPr="00B408F4" w:rsidRDefault="002929C7" w:rsidP="00142FCE">
            <w:pPr>
              <w:rPr>
                <w:sz w:val="20"/>
                <w:szCs w:val="20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Примерно</w:t>
            </w:r>
            <w:r w:rsidRPr="00B408F4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B408F4">
              <w:rPr>
                <w:i/>
                <w:sz w:val="20"/>
                <w:szCs w:val="20"/>
              </w:rPr>
              <w:t xml:space="preserve"># </w:t>
            </w:r>
            <w:r w:rsidRPr="00B408F4">
              <w:rPr>
                <w:i/>
                <w:sz w:val="20"/>
                <w:szCs w:val="20"/>
                <w:lang w:val="ru-RU"/>
              </w:rPr>
              <w:t xml:space="preserve"> проектов</w:t>
            </w:r>
            <w:proofErr w:type="gramEnd"/>
          </w:p>
        </w:tc>
        <w:tc>
          <w:tcPr>
            <w:tcW w:w="2152" w:type="dxa"/>
          </w:tcPr>
          <w:p w:rsidR="002929C7" w:rsidRPr="00B408F4" w:rsidRDefault="002929C7" w:rsidP="00142FCE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Цель # гектаров</w:t>
            </w:r>
          </w:p>
          <w:p w:rsidR="002929C7" w:rsidRPr="00B408F4" w:rsidRDefault="002929C7" w:rsidP="00142FCE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142FCE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 xml:space="preserve">Базовые показатели при оценке </w:t>
            </w: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ландшафтов/морских ландшафтов </w:t>
            </w:r>
          </w:p>
          <w:p w:rsidR="002929C7" w:rsidRPr="00B408F4" w:rsidRDefault="002929C7" w:rsidP="00142FCE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142FCE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См. Приложения 1 и 2</w:t>
            </w:r>
          </w:p>
        </w:tc>
        <w:tc>
          <w:tcPr>
            <w:tcW w:w="2528" w:type="dxa"/>
          </w:tcPr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Отдельный проект, представляемый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командой ПМГ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Показатели социально-экологической устойчивости для производственных ландшафтов (СЭПЛ) 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F26A5F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Ежегодный отчет о результатах мониторинга </w:t>
            </w:r>
          </w:p>
          <w:p w:rsidR="002929C7" w:rsidRPr="00B408F4" w:rsidRDefault="002929C7" w:rsidP="00F26A5F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E53E3D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Обзор стратегии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программы (данные НКК)</w:t>
            </w:r>
          </w:p>
        </w:tc>
      </w:tr>
      <w:tr w:rsidR="002929C7" w:rsidRPr="00B408F4" w:rsidTr="00DC0D84">
        <w:tc>
          <w:tcPr>
            <w:tcW w:w="3457" w:type="dxa"/>
            <w:vAlign w:val="center"/>
          </w:tcPr>
          <w:p w:rsidR="002929C7" w:rsidRPr="00B408F4" w:rsidRDefault="002929C7" w:rsidP="00285EE8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u w:val="single"/>
                <w:lang w:val="ru-RU"/>
              </w:rPr>
              <w:t>Компонент № 3 ПМГ в рамках ОП6</w:t>
            </w: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2929C7" w:rsidRPr="00B408F4" w:rsidRDefault="002929C7" w:rsidP="00285EE8">
            <w:pPr>
              <w:pStyle w:val="PlainText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 xml:space="preserve">Дополнительные выгоды от доступа к </w:t>
            </w:r>
            <w:proofErr w:type="spellStart"/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>низкоуглеродной</w:t>
            </w:r>
            <w:proofErr w:type="spellEnd"/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 xml:space="preserve"> энергетике</w:t>
            </w:r>
            <w:r w:rsidRPr="00B408F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: </w:t>
            </w:r>
          </w:p>
          <w:p w:rsidR="002929C7" w:rsidRPr="00B408F4" w:rsidRDefault="002929C7" w:rsidP="00285EE8">
            <w:pPr>
              <w:pStyle w:val="PlainTex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929C7" w:rsidRPr="00B408F4" w:rsidRDefault="002929C7" w:rsidP="001769BD">
            <w:pPr>
              <w:pStyle w:val="plain0020text"/>
              <w:spacing w:before="0" w:beforeAutospacing="0" w:after="0" w:afterAutospacing="0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B408F4">
              <w:rPr>
                <w:color w:val="000000"/>
                <w:sz w:val="20"/>
                <w:szCs w:val="20"/>
              </w:rPr>
              <w:t xml:space="preserve">3.1 </w:t>
            </w:r>
            <w:r w:rsidRPr="00B408F4">
              <w:rPr>
                <w:rStyle w:val="plain0020textchar"/>
                <w:sz w:val="20"/>
                <w:szCs w:val="20"/>
              </w:rPr>
              <w:t xml:space="preserve">Решения по обеспечению доступа местного сообщества к </w:t>
            </w:r>
            <w:proofErr w:type="spellStart"/>
            <w:r w:rsidRPr="00B408F4">
              <w:rPr>
                <w:rStyle w:val="plain0020textchar"/>
                <w:sz w:val="20"/>
                <w:szCs w:val="20"/>
              </w:rPr>
              <w:t>низкоуглеродной</w:t>
            </w:r>
            <w:proofErr w:type="spellEnd"/>
            <w:r w:rsidRPr="00B408F4">
              <w:rPr>
                <w:rStyle w:val="plain0020textchar"/>
                <w:sz w:val="20"/>
                <w:szCs w:val="20"/>
              </w:rPr>
              <w:t xml:space="preserve"> энергетике успешно реализуются в 50 странах, при этом происходит унификация и интеграция данных подходов в рамках более крупных структур, таких как SE4ALL, реализуемой, по крайней мере, в 12 странах</w:t>
            </w:r>
          </w:p>
          <w:p w:rsidR="002929C7" w:rsidRPr="00B408F4" w:rsidRDefault="002929C7" w:rsidP="00285EE8">
            <w:pPr>
              <w:pStyle w:val="SubheadC"/>
              <w:rPr>
                <w:i w:val="0"/>
                <w:sz w:val="20"/>
                <w:lang w:val="ru-RU"/>
              </w:rPr>
            </w:pPr>
          </w:p>
          <w:p w:rsidR="002929C7" w:rsidRPr="00B408F4" w:rsidRDefault="002929C7" w:rsidP="00285EE8">
            <w:pPr>
              <w:pStyle w:val="SubheadC"/>
              <w:rPr>
                <w:i w:val="0"/>
                <w:sz w:val="20"/>
                <w:lang w:val="ru-RU"/>
              </w:rPr>
            </w:pPr>
          </w:p>
        </w:tc>
        <w:tc>
          <w:tcPr>
            <w:tcW w:w="3496" w:type="dxa"/>
          </w:tcPr>
          <w:p w:rsidR="002929C7" w:rsidRPr="00B408F4" w:rsidRDefault="002929C7" w:rsidP="00422CC3">
            <w:pPr>
              <w:pStyle w:val="table0020grid"/>
              <w:spacing w:before="200" w:beforeAutospacing="0" w:after="0" w:afterAutospacing="0"/>
              <w:rPr>
                <w:sz w:val="20"/>
                <w:szCs w:val="20"/>
              </w:rPr>
            </w:pPr>
            <w:r w:rsidRPr="00B408F4">
              <w:rPr>
                <w:rStyle w:val="table0020gridchar"/>
                <w:i/>
                <w:iCs/>
                <w:sz w:val="20"/>
                <w:szCs w:val="20"/>
              </w:rPr>
              <w:t>По крайней мере, одна инновационная типология принятых на местном уровне решений, которая была реализована и задокументирована</w:t>
            </w:r>
          </w:p>
          <w:p w:rsidR="002929C7" w:rsidRPr="00B408F4" w:rsidRDefault="002929C7" w:rsidP="00422CC3">
            <w:pPr>
              <w:pStyle w:val="table0020grid"/>
              <w:spacing w:before="200" w:beforeAutospacing="0" w:after="0" w:afterAutospacing="0"/>
              <w:rPr>
                <w:sz w:val="20"/>
                <w:szCs w:val="20"/>
              </w:rPr>
            </w:pPr>
            <w:r w:rsidRPr="00B408F4">
              <w:rPr>
                <w:rStyle w:val="table0020gridchar"/>
                <w:i/>
                <w:iCs/>
                <w:sz w:val="20"/>
                <w:szCs w:val="20"/>
              </w:rPr>
              <w:t>По крайней мере, (вставьте целевое количество для соответствующей страны) домашних хозяйств получили доступ к энергии</w:t>
            </w:r>
          </w:p>
          <w:p w:rsidR="002929C7" w:rsidRPr="00B408F4" w:rsidRDefault="002929C7" w:rsidP="00422CC3">
            <w:pPr>
              <w:pStyle w:val="table0020grid"/>
              <w:spacing w:before="0" w:beforeAutospacing="0" w:after="0" w:afterAutospacing="0"/>
              <w:ind w:right="100"/>
              <w:rPr>
                <w:sz w:val="20"/>
                <w:szCs w:val="20"/>
              </w:rPr>
            </w:pPr>
            <w:r w:rsidRPr="00B408F4">
              <w:rPr>
                <w:rStyle w:val="table0020gridchar"/>
                <w:i/>
                <w:iCs/>
                <w:sz w:val="20"/>
                <w:szCs w:val="20"/>
              </w:rPr>
              <w:t>Дополнительные выгоды, такие как устойчивость, влияние на экосистему, доход, здоровье и другие рассчитанные показатели</w:t>
            </w:r>
            <w:r w:rsidRPr="00B408F4">
              <w:rPr>
                <w:rStyle w:val="FootnoteReference"/>
                <w:i/>
                <w:iCs/>
                <w:sz w:val="20"/>
                <w:szCs w:val="20"/>
              </w:rPr>
              <w:footnoteReference w:id="16"/>
            </w:r>
          </w:p>
        </w:tc>
        <w:tc>
          <w:tcPr>
            <w:tcW w:w="1840" w:type="dxa"/>
          </w:tcPr>
          <w:p w:rsidR="002929C7" w:rsidRPr="00B408F4" w:rsidRDefault="002929C7" w:rsidP="00142FCE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142FCE">
            <w:pPr>
              <w:rPr>
                <w:sz w:val="20"/>
                <w:szCs w:val="20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Примерно</w:t>
            </w:r>
            <w:r w:rsidRPr="00B408F4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B408F4">
              <w:rPr>
                <w:i/>
                <w:sz w:val="20"/>
                <w:szCs w:val="20"/>
              </w:rPr>
              <w:t xml:space="preserve"># </w:t>
            </w:r>
            <w:r w:rsidRPr="00B408F4">
              <w:rPr>
                <w:i/>
                <w:sz w:val="20"/>
                <w:szCs w:val="20"/>
                <w:lang w:val="ru-RU"/>
              </w:rPr>
              <w:t xml:space="preserve"> проектов</w:t>
            </w:r>
            <w:proofErr w:type="gramEnd"/>
          </w:p>
        </w:tc>
        <w:tc>
          <w:tcPr>
            <w:tcW w:w="2152" w:type="dxa"/>
          </w:tcPr>
          <w:p w:rsidR="002929C7" w:rsidRPr="00B408F4" w:rsidRDefault="002929C7" w:rsidP="001769BD">
            <w:pPr>
              <w:pStyle w:val="table0020grid"/>
              <w:spacing w:before="200" w:beforeAutospacing="0" w:after="0" w:afterAutospacing="0"/>
              <w:ind w:left="-5" w:right="100"/>
              <w:rPr>
                <w:sz w:val="20"/>
                <w:szCs w:val="20"/>
              </w:rPr>
            </w:pPr>
            <w:r w:rsidRPr="00B408F4">
              <w:rPr>
                <w:rStyle w:val="table0020gridchar"/>
                <w:i/>
                <w:iCs/>
                <w:sz w:val="20"/>
                <w:szCs w:val="20"/>
              </w:rPr>
              <w:t xml:space="preserve">Количество типологий решений по доступу к энергии, которые были ориентированы на местное сообщество и адаптированы к нему, с демонстрацией результатов для их масштабирования и распространения. </w:t>
            </w:r>
          </w:p>
          <w:p w:rsidR="002929C7" w:rsidRPr="00B408F4" w:rsidRDefault="002929C7" w:rsidP="001769BD">
            <w:pPr>
              <w:ind w:left="-5"/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rStyle w:val="table0020gridchar"/>
                <w:i/>
                <w:iCs/>
                <w:sz w:val="20"/>
                <w:szCs w:val="20"/>
                <w:lang w:val="ru-RU"/>
              </w:rPr>
              <w:t xml:space="preserve">Количество домохозяйств, получивших доступ к энергии благодаря решениям, принятым на местном уровне, с </w:t>
            </w:r>
            <w:r w:rsidRPr="00B408F4">
              <w:rPr>
                <w:rStyle w:val="table0020gridchar"/>
                <w:i/>
                <w:iCs/>
                <w:sz w:val="20"/>
                <w:szCs w:val="20"/>
                <w:lang w:val="ru-RU"/>
              </w:rPr>
              <w:lastRenderedPageBreak/>
              <w:t>указанием подсчитанных дополнительных выгод</w:t>
            </w:r>
            <w:r w:rsidRPr="00B408F4">
              <w:rPr>
                <w:rStyle w:val="FootnoteReference"/>
                <w:i/>
                <w:color w:val="000000"/>
                <w:sz w:val="20"/>
                <w:szCs w:val="20"/>
              </w:rPr>
              <w:footnoteReference w:id="17"/>
            </w:r>
          </w:p>
          <w:p w:rsidR="002929C7" w:rsidRPr="00B408F4" w:rsidRDefault="002929C7" w:rsidP="001769BD">
            <w:pPr>
              <w:ind w:left="-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28" w:type="dxa"/>
          </w:tcPr>
          <w:p w:rsidR="002929C7" w:rsidRPr="00B408F4" w:rsidRDefault="002929C7" w:rsidP="00BF0F15">
            <w:pPr>
              <w:keepNext/>
              <w:keepLines/>
              <w:spacing w:before="200"/>
              <w:outlineLvl w:val="1"/>
              <w:rPr>
                <w:sz w:val="20"/>
                <w:szCs w:val="20"/>
                <w:highlight w:val="cyan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lastRenderedPageBreak/>
              <w:t xml:space="preserve">Ежегодный отчет о результатах мониторинга,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страновые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отчеты</w:t>
            </w:r>
          </w:p>
          <w:p w:rsidR="002929C7" w:rsidRPr="00B408F4" w:rsidRDefault="002929C7" w:rsidP="00D72657">
            <w:pPr>
              <w:keepNext/>
              <w:keepLines/>
              <w:spacing w:before="200"/>
              <w:outlineLvl w:val="1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cyan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Ежегодный отчет о результатах мониторинга, глобальная база данных,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страновые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отчеты, специальные исследования по странам</w:t>
            </w:r>
            <w:r w:rsidRPr="00B408F4">
              <w:rPr>
                <w:rStyle w:val="FootnoteReference"/>
                <w:sz w:val="20"/>
                <w:szCs w:val="20"/>
                <w:lang w:val="ru-RU"/>
              </w:rPr>
              <w:footnoteReference w:id="18"/>
            </w:r>
          </w:p>
          <w:p w:rsidR="002929C7" w:rsidRPr="00B408F4" w:rsidRDefault="002929C7" w:rsidP="00C44088">
            <w:pPr>
              <w:rPr>
                <w:sz w:val="20"/>
                <w:szCs w:val="20"/>
                <w:highlight w:val="cyan"/>
                <w:lang w:val="ru-RU"/>
              </w:rPr>
            </w:pPr>
          </w:p>
          <w:p w:rsidR="002929C7" w:rsidRPr="00B408F4" w:rsidRDefault="002929C7" w:rsidP="00F26A5F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Обзор стратегии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программы </w:t>
            </w:r>
          </w:p>
          <w:p w:rsidR="002929C7" w:rsidRPr="00B408F4" w:rsidRDefault="002929C7" w:rsidP="00F26A5F">
            <w:pPr>
              <w:rPr>
                <w:sz w:val="20"/>
                <w:szCs w:val="20"/>
                <w:highlight w:val="cyan"/>
                <w:lang w:val="ru-RU"/>
              </w:rPr>
            </w:pPr>
          </w:p>
        </w:tc>
      </w:tr>
      <w:tr w:rsidR="002929C7" w:rsidRPr="006D3284" w:rsidTr="00DC0D84">
        <w:tc>
          <w:tcPr>
            <w:tcW w:w="3457" w:type="dxa"/>
            <w:vAlign w:val="center"/>
          </w:tcPr>
          <w:p w:rsidR="002929C7" w:rsidRPr="00B408F4" w:rsidRDefault="002929C7" w:rsidP="00C44088">
            <w:pPr>
              <w:rPr>
                <w:sz w:val="20"/>
                <w:szCs w:val="20"/>
                <w:u w:val="single"/>
                <w:lang w:val="ru-RU"/>
              </w:rPr>
            </w:pP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u w:val="single"/>
                <w:lang w:val="ru-RU"/>
              </w:rPr>
              <w:t>Компонент № 4 ПМГ в рамках ОП6</w:t>
            </w: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2929C7" w:rsidRPr="00B408F4" w:rsidRDefault="002929C7" w:rsidP="00C44088">
            <w:pPr>
              <w:pStyle w:val="PlainText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>Решение проблемы загрязнения окружающей среды химическими веществами через деятельность организаций на местном и глобальном уровнях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1F1AFD">
            <w:pPr>
              <w:pStyle w:val="plain0020text"/>
              <w:spacing w:before="0" w:beforeAutospacing="0" w:after="0" w:afterAutospacing="0"/>
              <w:ind w:right="100"/>
              <w:rPr>
                <w:sz w:val="20"/>
                <w:szCs w:val="20"/>
              </w:rPr>
            </w:pPr>
            <w:r w:rsidRPr="00B408F4">
              <w:rPr>
                <w:color w:val="000000"/>
                <w:sz w:val="20"/>
                <w:szCs w:val="20"/>
              </w:rPr>
              <w:t>4.1 Демонстрация, использование и распространение и</w:t>
            </w:r>
            <w:r w:rsidRPr="00B408F4">
              <w:rPr>
                <w:rStyle w:val="table0020gridchar"/>
                <w:sz w:val="20"/>
                <w:szCs w:val="20"/>
              </w:rPr>
              <w:t>нновационных инструментов и подходов на уровне местного сообщества при поддержке вновь образованных или уже существующих организаций, по крайней мере, в 20 странах, для утилизации вредных химических веществ и отходов безопасным способом</w:t>
            </w:r>
          </w:p>
          <w:p w:rsidR="002929C7" w:rsidRPr="00B408F4" w:rsidRDefault="002929C7" w:rsidP="00C44088">
            <w:pPr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3496" w:type="dxa"/>
          </w:tcPr>
          <w:p w:rsidR="002929C7" w:rsidRPr="00B408F4" w:rsidRDefault="002929C7" w:rsidP="00C44088">
            <w:pPr>
              <w:rPr>
                <w:i/>
                <w:color w:val="000000"/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Выделите инновационные инструменты и подходы </w:t>
            </w:r>
            <w:r>
              <w:rPr>
                <w:i/>
                <w:color w:val="000000"/>
                <w:sz w:val="20"/>
                <w:szCs w:val="20"/>
                <w:lang w:val="ru-RU"/>
              </w:rPr>
              <w:t>для</w:t>
            </w: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:</w:t>
            </w:r>
          </w:p>
          <w:p w:rsidR="002929C7" w:rsidRPr="00B408F4" w:rsidRDefault="002929C7" w:rsidP="004D354C">
            <w:pPr>
              <w:pStyle w:val="ListParagraph"/>
              <w:numPr>
                <w:ilvl w:val="0"/>
                <w:numId w:val="5"/>
              </w:numPr>
              <w:ind w:left="358"/>
              <w:rPr>
                <w:i/>
                <w:color w:val="000000"/>
                <w:sz w:val="20"/>
                <w:szCs w:val="20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утилизации пестицидов</w:t>
            </w:r>
          </w:p>
          <w:p w:rsidR="002929C7" w:rsidRPr="00B408F4" w:rsidRDefault="002929C7" w:rsidP="004D354C">
            <w:pPr>
              <w:pStyle w:val="ListParagraph"/>
              <w:numPr>
                <w:ilvl w:val="0"/>
                <w:numId w:val="5"/>
              </w:numPr>
              <w:ind w:left="358"/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rStyle w:val="list0020paragraphchar"/>
                <w:i/>
                <w:iCs/>
                <w:sz w:val="20"/>
                <w:szCs w:val="20"/>
                <w:lang w:val="ru-RU"/>
              </w:rPr>
              <w:t>утилизации твердых отходов (пластмассы, отходов электрического и электронного оборудования, медицинских отходов и т.д.)</w:t>
            </w: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,</w:t>
            </w:r>
          </w:p>
          <w:p w:rsidR="002929C7" w:rsidRPr="00B408F4" w:rsidRDefault="002929C7" w:rsidP="004D354C">
            <w:pPr>
              <w:pStyle w:val="ListParagraph"/>
              <w:numPr>
                <w:ilvl w:val="0"/>
                <w:numId w:val="5"/>
              </w:numPr>
              <w:ind w:left="358"/>
              <w:rPr>
                <w:i/>
                <w:color w:val="000000"/>
                <w:sz w:val="20"/>
                <w:szCs w:val="20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утилизации тяжелых металлов и </w:t>
            </w:r>
          </w:p>
          <w:p w:rsidR="002929C7" w:rsidRPr="00B408F4" w:rsidRDefault="002929C7" w:rsidP="00761FC4">
            <w:pPr>
              <w:pStyle w:val="ListParagraph"/>
              <w:numPr>
                <w:ilvl w:val="0"/>
                <w:numId w:val="5"/>
              </w:numPr>
              <w:ind w:left="358"/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решени</w:t>
            </w:r>
            <w:r>
              <w:rPr>
                <w:i/>
                <w:color w:val="000000"/>
                <w:sz w:val="20"/>
                <w:szCs w:val="20"/>
                <w:lang w:val="ru-RU"/>
              </w:rPr>
              <w:t>я</w:t>
            </w: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проблемы загрязнения окружающей среды химическими веществами через деятельность организаций на локальном и глобальном уровнях </w:t>
            </w:r>
          </w:p>
        </w:tc>
        <w:tc>
          <w:tcPr>
            <w:tcW w:w="1840" w:type="dxa"/>
          </w:tcPr>
          <w:p w:rsidR="002929C7" w:rsidRPr="00B408F4" w:rsidRDefault="002929C7" w:rsidP="007D061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7D0618">
            <w:pPr>
              <w:rPr>
                <w:sz w:val="20"/>
                <w:szCs w:val="20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Примерно</w:t>
            </w:r>
            <w:r w:rsidRPr="00B408F4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B408F4">
              <w:rPr>
                <w:i/>
                <w:sz w:val="20"/>
                <w:szCs w:val="20"/>
              </w:rPr>
              <w:t xml:space="preserve"># </w:t>
            </w:r>
            <w:r w:rsidRPr="00B408F4">
              <w:rPr>
                <w:i/>
                <w:sz w:val="20"/>
                <w:szCs w:val="20"/>
                <w:lang w:val="ru-RU"/>
              </w:rPr>
              <w:t xml:space="preserve"> проектов</w:t>
            </w:r>
            <w:proofErr w:type="gramEnd"/>
          </w:p>
        </w:tc>
        <w:tc>
          <w:tcPr>
            <w:tcW w:w="2152" w:type="dxa"/>
          </w:tcPr>
          <w:p w:rsidR="002929C7" w:rsidRPr="00B408F4" w:rsidRDefault="002929C7" w:rsidP="001F1AFD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1F1AFD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 xml:space="preserve">Цель # </w:t>
            </w:r>
            <w:r w:rsidRPr="00B408F4">
              <w:rPr>
                <w:rStyle w:val="table0020gridchar"/>
                <w:i/>
                <w:iCs/>
                <w:sz w:val="20"/>
                <w:szCs w:val="20"/>
                <w:lang w:val="ru-RU"/>
              </w:rPr>
              <w:t>бенефициаров (с разбивкой по категориям пол, молодежь, коренные народы и люди с ограниченными возможностями)</w:t>
            </w:r>
          </w:p>
        </w:tc>
        <w:tc>
          <w:tcPr>
            <w:tcW w:w="2528" w:type="dxa"/>
          </w:tcPr>
          <w:p w:rsidR="002929C7" w:rsidRPr="00B408F4" w:rsidRDefault="002929C7" w:rsidP="00C44088">
            <w:pPr>
              <w:rPr>
                <w:sz w:val="20"/>
                <w:szCs w:val="20"/>
                <w:highlight w:val="cyan"/>
                <w:lang w:val="ru-RU"/>
              </w:rPr>
            </w:pPr>
          </w:p>
          <w:p w:rsidR="002929C7" w:rsidRPr="00B408F4" w:rsidRDefault="002929C7" w:rsidP="00E53E3D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Отдельный проект, представляемый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командой ПМГ</w:t>
            </w:r>
          </w:p>
          <w:p w:rsidR="002929C7" w:rsidRPr="00B408F4" w:rsidRDefault="002929C7" w:rsidP="00E53E3D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E53E3D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Стратегическое партнерство со странами-участницами МСЛЗ </w:t>
            </w:r>
          </w:p>
          <w:p w:rsidR="002929C7" w:rsidRPr="00B408F4" w:rsidRDefault="002929C7" w:rsidP="00E53E3D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E53E3D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Ежегодный отчет о результатах мониторинга </w:t>
            </w:r>
          </w:p>
          <w:p w:rsidR="002929C7" w:rsidRPr="00B408F4" w:rsidRDefault="002929C7" w:rsidP="00E53E3D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DC0D84">
            <w:pPr>
              <w:rPr>
                <w:sz w:val="20"/>
                <w:szCs w:val="20"/>
                <w:highlight w:val="cyan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Обзор стратегии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программы </w:t>
            </w:r>
          </w:p>
        </w:tc>
      </w:tr>
      <w:tr w:rsidR="002929C7" w:rsidRPr="00B408F4" w:rsidTr="00DC0D84">
        <w:tc>
          <w:tcPr>
            <w:tcW w:w="3457" w:type="dxa"/>
            <w:vAlign w:val="center"/>
          </w:tcPr>
          <w:p w:rsidR="002929C7" w:rsidRPr="00B408F4" w:rsidRDefault="002929C7" w:rsidP="00B46FDE">
            <w:pPr>
              <w:pStyle w:val="plain0020text"/>
              <w:spacing w:before="0" w:beforeAutospacing="0" w:after="0" w:afterAutospacing="0"/>
              <w:ind w:left="-9" w:right="100" w:firstLine="9"/>
              <w:rPr>
                <w:color w:val="000000"/>
                <w:sz w:val="20"/>
                <w:szCs w:val="20"/>
              </w:rPr>
            </w:pPr>
            <w:r w:rsidRPr="00B408F4">
              <w:rPr>
                <w:color w:val="000000"/>
                <w:sz w:val="20"/>
                <w:szCs w:val="20"/>
                <w:u w:val="single"/>
              </w:rPr>
              <w:t>Компонент № 5 ПМГ в рамках ОП6</w:t>
            </w:r>
            <w:r w:rsidRPr="00B408F4">
              <w:rPr>
                <w:color w:val="000000"/>
                <w:sz w:val="20"/>
                <w:szCs w:val="20"/>
              </w:rPr>
              <w:t>:</w:t>
            </w:r>
          </w:p>
          <w:p w:rsidR="002929C7" w:rsidRPr="00B408F4" w:rsidRDefault="002929C7" w:rsidP="00B46FDE">
            <w:pPr>
              <w:pStyle w:val="plain0020text"/>
              <w:spacing w:before="0" w:beforeAutospacing="0" w:after="0" w:afterAutospacing="0"/>
              <w:ind w:left="-9" w:right="100" w:firstLine="9"/>
              <w:rPr>
                <w:rStyle w:val="plain0020textchar"/>
                <w:i/>
                <w:iCs/>
                <w:sz w:val="20"/>
                <w:szCs w:val="20"/>
              </w:rPr>
            </w:pPr>
            <w:r w:rsidRPr="00B408F4">
              <w:rPr>
                <w:rStyle w:val="plain0020textchar"/>
                <w:i/>
                <w:iCs/>
                <w:sz w:val="20"/>
                <w:szCs w:val="20"/>
              </w:rPr>
              <w:t xml:space="preserve">Политика по налаживанию взаимодействия между организациями гражданского общества и правительством, создание платформ для диалога (с участием </w:t>
            </w:r>
            <w:proofErr w:type="spellStart"/>
            <w:r w:rsidRPr="00B408F4">
              <w:rPr>
                <w:rStyle w:val="plain0020textchar"/>
                <w:i/>
                <w:iCs/>
                <w:sz w:val="20"/>
                <w:szCs w:val="20"/>
              </w:rPr>
              <w:t>грантодателей</w:t>
            </w:r>
            <w:proofErr w:type="spellEnd"/>
            <w:r w:rsidRPr="00B408F4">
              <w:rPr>
                <w:rStyle w:val="plain0020textchar"/>
                <w:i/>
                <w:iCs/>
                <w:sz w:val="20"/>
                <w:szCs w:val="20"/>
              </w:rPr>
              <w:t>):</w:t>
            </w:r>
          </w:p>
          <w:p w:rsidR="002929C7" w:rsidRPr="00B408F4" w:rsidRDefault="002929C7" w:rsidP="00B46FDE">
            <w:pPr>
              <w:pStyle w:val="plain0020text"/>
              <w:spacing w:before="0" w:beforeAutospacing="0" w:after="0" w:afterAutospacing="0"/>
              <w:ind w:left="-9" w:right="100" w:firstLine="9"/>
              <w:rPr>
                <w:i/>
                <w:iCs/>
                <w:sz w:val="20"/>
                <w:szCs w:val="20"/>
              </w:rPr>
            </w:pPr>
          </w:p>
          <w:p w:rsidR="002929C7" w:rsidRPr="00B408F4" w:rsidRDefault="002929C7" w:rsidP="00B46FDE">
            <w:pPr>
              <w:pStyle w:val="table0020grid"/>
              <w:spacing w:before="0" w:beforeAutospacing="0" w:after="0" w:afterAutospacing="0"/>
              <w:ind w:left="-9" w:right="100" w:firstLine="9"/>
              <w:rPr>
                <w:rStyle w:val="table0020gridchar"/>
                <w:sz w:val="20"/>
                <w:szCs w:val="20"/>
              </w:rPr>
            </w:pPr>
            <w:r w:rsidRPr="00B408F4">
              <w:rPr>
                <w:rStyle w:val="table0020gridchar"/>
                <w:sz w:val="20"/>
                <w:szCs w:val="20"/>
              </w:rPr>
              <w:t>5.1 ПМГ поддерживает политику по налаживанию в</w:t>
            </w:r>
            <w:r w:rsidRPr="00B408F4">
              <w:rPr>
                <w:rStyle w:val="plain0020textchar"/>
                <w:iCs/>
                <w:sz w:val="20"/>
                <w:szCs w:val="20"/>
              </w:rPr>
              <w:t>заимодействия между организациями гражданского общества и правительством, а также создание платформ для диалога,</w:t>
            </w:r>
          </w:p>
          <w:p w:rsidR="002929C7" w:rsidRPr="00B408F4" w:rsidRDefault="002929C7" w:rsidP="00B46FDE">
            <w:pPr>
              <w:ind w:left="-9" w:firstLine="9"/>
              <w:rPr>
                <w:sz w:val="20"/>
                <w:szCs w:val="20"/>
                <w:lang w:val="ru-RU"/>
              </w:rPr>
            </w:pPr>
            <w:r w:rsidRPr="00B408F4">
              <w:rPr>
                <w:rStyle w:val="table0020gridchar"/>
                <w:sz w:val="20"/>
                <w:szCs w:val="20"/>
                <w:lang w:val="ru-RU"/>
              </w:rPr>
              <w:lastRenderedPageBreak/>
              <w:t>используя существующие и потенциальные партнерские связи, по крайней мере, в 50 странах</w:t>
            </w:r>
          </w:p>
        </w:tc>
        <w:tc>
          <w:tcPr>
            <w:tcW w:w="3496" w:type="dxa"/>
          </w:tcPr>
          <w:p w:rsidR="002929C7" w:rsidRPr="00B408F4" w:rsidRDefault="002929C7" w:rsidP="00742163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lastRenderedPageBreak/>
              <w:t xml:space="preserve">В рамках роли, выполняемой </w:t>
            </w:r>
            <w:proofErr w:type="spellStart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грантодателями</w:t>
            </w:r>
            <w:proofErr w:type="spellEnd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в ОП6, определите приоритетное направление стратегии </w:t>
            </w:r>
            <w:proofErr w:type="spellStart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программы в реализации «</w:t>
            </w:r>
            <w:r w:rsidRPr="00B408F4">
              <w:rPr>
                <w:rStyle w:val="plain0020textchar"/>
                <w:i/>
                <w:iCs/>
                <w:sz w:val="20"/>
                <w:szCs w:val="20"/>
                <w:lang w:val="ru-RU"/>
              </w:rPr>
              <w:t>Политики по налаживанию взаимодействия между организациями гражданского общества и правительством, создании платформ для диалога</w:t>
            </w: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» </w:t>
            </w:r>
          </w:p>
          <w:p w:rsidR="002929C7" w:rsidRPr="00B408F4" w:rsidRDefault="002929C7" w:rsidP="00C44088">
            <w:pPr>
              <w:rPr>
                <w:i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840" w:type="dxa"/>
          </w:tcPr>
          <w:p w:rsidR="002929C7" w:rsidRPr="00B408F4" w:rsidRDefault="002929C7" w:rsidP="00533DE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Приоритет ОП6 на глобальном уровне</w:t>
            </w:r>
          </w:p>
          <w:p w:rsidR="002929C7" w:rsidRPr="00B408F4" w:rsidRDefault="002929C7" w:rsidP="00533DE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DC0D84">
            <w:pPr>
              <w:rPr>
                <w:sz w:val="20"/>
                <w:szCs w:val="20"/>
                <w:lang w:val="ru-RU"/>
              </w:rPr>
            </w:pPr>
            <w:proofErr w:type="spellStart"/>
            <w:r w:rsidRPr="00B408F4">
              <w:rPr>
                <w:i/>
                <w:sz w:val="20"/>
                <w:szCs w:val="20"/>
                <w:lang w:val="ru-RU"/>
              </w:rPr>
              <w:t>Межсекторальное</w:t>
            </w:r>
            <w:proofErr w:type="spellEnd"/>
            <w:r w:rsidRPr="00B408F4">
              <w:rPr>
                <w:i/>
                <w:sz w:val="20"/>
                <w:szCs w:val="20"/>
                <w:lang w:val="ru-RU"/>
              </w:rPr>
              <w:t xml:space="preserve"> приоритетное </w:t>
            </w:r>
            <w:proofErr w:type="gramStart"/>
            <w:r w:rsidRPr="00B408F4">
              <w:rPr>
                <w:i/>
                <w:sz w:val="20"/>
                <w:szCs w:val="20"/>
                <w:lang w:val="ru-RU"/>
              </w:rPr>
              <w:t>направление  стратегии</w:t>
            </w:r>
            <w:proofErr w:type="gramEnd"/>
            <w:r w:rsidRPr="00B408F4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08F4">
              <w:rPr>
                <w:i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i/>
                <w:sz w:val="20"/>
                <w:szCs w:val="20"/>
                <w:lang w:val="ru-RU"/>
              </w:rPr>
              <w:t xml:space="preserve"> программы на национальном уровне</w:t>
            </w:r>
          </w:p>
        </w:tc>
        <w:tc>
          <w:tcPr>
            <w:tcW w:w="2152" w:type="dxa"/>
          </w:tcPr>
          <w:p w:rsidR="002929C7" w:rsidRPr="00B408F4" w:rsidRDefault="002929C7" w:rsidP="00C44088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Цель # Реализация «</w:t>
            </w:r>
            <w:r w:rsidRPr="00B408F4">
              <w:rPr>
                <w:rStyle w:val="plain0020textchar"/>
                <w:i/>
                <w:iCs/>
                <w:sz w:val="20"/>
                <w:szCs w:val="20"/>
                <w:lang w:val="ru-RU"/>
              </w:rPr>
              <w:t>Политики по налаживанию взаимодействия между организациями гражданского общества и правительством, создание платформ для диалога</w:t>
            </w:r>
            <w:r w:rsidRPr="00B408F4">
              <w:rPr>
                <w:i/>
                <w:sz w:val="20"/>
                <w:szCs w:val="20"/>
                <w:lang w:val="ru-RU"/>
              </w:rPr>
              <w:t>»</w:t>
            </w: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*</w:t>
            </w:r>
          </w:p>
          <w:p w:rsidR="002929C7" w:rsidRPr="00B408F4" w:rsidRDefault="002929C7" w:rsidP="00C44088">
            <w:pPr>
              <w:rPr>
                <w:i/>
                <w:color w:val="000000"/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*в стратегии </w:t>
            </w:r>
            <w:proofErr w:type="spellStart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lastRenderedPageBreak/>
              <w:t>программы указывается тематика и/или место создания платформ</w:t>
            </w:r>
          </w:p>
          <w:p w:rsidR="002929C7" w:rsidRPr="00B408F4" w:rsidRDefault="002929C7" w:rsidP="00C44088">
            <w:pPr>
              <w:rPr>
                <w:i/>
                <w:color w:val="000000"/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Сеть организаций гражданского общества более устойчива, если в ней есть одна организация из 25 ведущих стран</w:t>
            </w:r>
          </w:p>
          <w:p w:rsidR="002929C7" w:rsidRPr="00B408F4" w:rsidRDefault="002929C7" w:rsidP="00DC0D84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528" w:type="dxa"/>
          </w:tcPr>
          <w:p w:rsidR="002929C7" w:rsidRPr="00B408F4" w:rsidRDefault="002929C7" w:rsidP="00DC0D84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lastRenderedPageBreak/>
              <w:t xml:space="preserve">Отдельный проект, представляемый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командой ПМГ</w:t>
            </w:r>
          </w:p>
          <w:p w:rsidR="002929C7" w:rsidRPr="00B408F4" w:rsidRDefault="002929C7" w:rsidP="00DC0D84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DC0D84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Глобальная база данных ПМГ </w:t>
            </w:r>
          </w:p>
          <w:p w:rsidR="002929C7" w:rsidRPr="00B408F4" w:rsidRDefault="002929C7" w:rsidP="00DC0D84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DC0D84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Ежегодный отчет о результатах мониторинга </w:t>
            </w:r>
          </w:p>
          <w:p w:rsidR="002929C7" w:rsidRPr="00B408F4" w:rsidRDefault="002929C7" w:rsidP="00DC0D84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DC0D84">
            <w:pPr>
              <w:rPr>
                <w:sz w:val="20"/>
                <w:szCs w:val="20"/>
                <w:highlight w:val="cyan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Обзор стратегии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программы </w:t>
            </w:r>
          </w:p>
        </w:tc>
      </w:tr>
      <w:tr w:rsidR="002929C7" w:rsidRPr="00B408F4" w:rsidTr="00DC0D84">
        <w:trPr>
          <w:trHeight w:val="620"/>
        </w:trPr>
        <w:tc>
          <w:tcPr>
            <w:tcW w:w="3457" w:type="dxa"/>
            <w:vAlign w:val="center"/>
          </w:tcPr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pStyle w:val="PlainTex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Компонент № 6 ПМГ в рамках ОП6</w:t>
            </w:r>
            <w:r w:rsidRPr="00B408F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2929C7" w:rsidRPr="00B408F4" w:rsidRDefault="002929C7" w:rsidP="00C44088">
            <w:pPr>
              <w:pStyle w:val="PlainText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 xml:space="preserve">Содействие социальной включенности (с участием </w:t>
            </w:r>
            <w:proofErr w:type="spellStart"/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>грантодателей</w:t>
            </w:r>
            <w:proofErr w:type="spellEnd"/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>):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165AFB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6.1 Все </w:t>
            </w:r>
            <w:proofErr w:type="spellStart"/>
            <w:r w:rsidRPr="00B408F4">
              <w:rPr>
                <w:color w:val="000000"/>
                <w:sz w:val="20"/>
                <w:szCs w:val="20"/>
                <w:lang w:val="ru-RU"/>
              </w:rPr>
              <w:t>страновые</w:t>
            </w:r>
            <w:proofErr w:type="spellEnd"/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 программы ПМГ уделяют внимание проблеме гендерного равенства; сотрудники ПМГ, </w:t>
            </w:r>
            <w:proofErr w:type="spellStart"/>
            <w:r w:rsidRPr="00B408F4">
              <w:rPr>
                <w:color w:val="000000"/>
                <w:sz w:val="20"/>
                <w:szCs w:val="20"/>
                <w:lang w:val="ru-RU"/>
              </w:rPr>
              <w:t>грантополучатели</w:t>
            </w:r>
            <w:proofErr w:type="spellEnd"/>
            <w:r w:rsidRPr="00B408F4">
              <w:rPr>
                <w:color w:val="000000"/>
                <w:sz w:val="20"/>
                <w:szCs w:val="20"/>
                <w:lang w:val="ru-RU"/>
              </w:rPr>
              <w:t>, члены ННК, партнеры проходят гендерное обучение</w:t>
            </w: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  <w:p w:rsidR="002929C7" w:rsidRPr="00B408F4" w:rsidRDefault="002929C7" w:rsidP="005D3710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6.2 </w:t>
            </w:r>
            <w:proofErr w:type="gramStart"/>
            <w:r w:rsidRPr="00B408F4">
              <w:rPr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 рамках стипендиальной программы для коренных народов, по крайней мере, 12 стипендий было предоставлено на развитие потенциала; реализация проектов коренными народами поддерживается в соответствующих странах</w:t>
            </w: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  <w:p w:rsidR="002929C7" w:rsidRPr="00B408F4" w:rsidRDefault="002929C7" w:rsidP="005D3710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 xml:space="preserve">6.3 Поощряется участие молодежи и людей с ограниченными возможностями в реализации </w:t>
            </w:r>
            <w:r w:rsidRPr="00B408F4">
              <w:rPr>
                <w:color w:val="000000"/>
                <w:sz w:val="20"/>
                <w:szCs w:val="20"/>
                <w:lang w:val="ru-RU"/>
              </w:rPr>
              <w:lastRenderedPageBreak/>
              <w:t>проектов ПМГ и создании руководств, лучшие практики перенимаются другими странами</w:t>
            </w:r>
          </w:p>
        </w:tc>
        <w:tc>
          <w:tcPr>
            <w:tcW w:w="3496" w:type="dxa"/>
          </w:tcPr>
          <w:p w:rsidR="002929C7" w:rsidRPr="00B408F4" w:rsidRDefault="002929C7" w:rsidP="005D3710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lastRenderedPageBreak/>
              <w:t xml:space="preserve">Опишите стратегических подход </w:t>
            </w:r>
            <w:proofErr w:type="spellStart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программы к социальной включенности, с учетом национальных особенностей по поддержке уязвимых и маргинальных слоев населения</w:t>
            </w:r>
          </w:p>
        </w:tc>
        <w:tc>
          <w:tcPr>
            <w:tcW w:w="1840" w:type="dxa"/>
          </w:tcPr>
          <w:p w:rsidR="002929C7" w:rsidRPr="00B408F4" w:rsidRDefault="002929C7" w:rsidP="007D061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Приоритет ОП6 на глобальном уровне</w:t>
            </w:r>
          </w:p>
          <w:p w:rsidR="002929C7" w:rsidRPr="00B408F4" w:rsidRDefault="002929C7" w:rsidP="007D061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7D0618">
            <w:pPr>
              <w:rPr>
                <w:sz w:val="20"/>
                <w:szCs w:val="20"/>
                <w:lang w:val="ru-RU"/>
              </w:rPr>
            </w:pPr>
            <w:proofErr w:type="spellStart"/>
            <w:r w:rsidRPr="00B408F4">
              <w:rPr>
                <w:i/>
                <w:sz w:val="20"/>
                <w:szCs w:val="20"/>
                <w:lang w:val="ru-RU"/>
              </w:rPr>
              <w:t>Межсекторальное</w:t>
            </w:r>
            <w:proofErr w:type="spellEnd"/>
            <w:r w:rsidRPr="00B408F4">
              <w:rPr>
                <w:i/>
                <w:sz w:val="20"/>
                <w:szCs w:val="20"/>
                <w:lang w:val="ru-RU"/>
              </w:rPr>
              <w:t xml:space="preserve"> приоритетное </w:t>
            </w:r>
            <w:proofErr w:type="gramStart"/>
            <w:r w:rsidRPr="00B408F4">
              <w:rPr>
                <w:i/>
                <w:sz w:val="20"/>
                <w:szCs w:val="20"/>
                <w:lang w:val="ru-RU"/>
              </w:rPr>
              <w:t>направление  стратегии</w:t>
            </w:r>
            <w:proofErr w:type="gramEnd"/>
            <w:r w:rsidRPr="00B408F4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08F4">
              <w:rPr>
                <w:i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i/>
                <w:sz w:val="20"/>
                <w:szCs w:val="20"/>
                <w:lang w:val="ru-RU"/>
              </w:rPr>
              <w:t xml:space="preserve"> программы на национальном уровне</w:t>
            </w:r>
          </w:p>
        </w:tc>
        <w:tc>
          <w:tcPr>
            <w:tcW w:w="2152" w:type="dxa"/>
          </w:tcPr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 xml:space="preserve">Цель # </w:t>
            </w:r>
            <w:r w:rsidRPr="00B408F4">
              <w:rPr>
                <w:rStyle w:val="table0020gridchar"/>
                <w:i/>
                <w:iCs/>
                <w:sz w:val="20"/>
                <w:szCs w:val="20"/>
                <w:lang w:val="ru-RU"/>
              </w:rPr>
              <w:t>бенефициаров (с разбивкой по категориям пол, молодежь, коренные народы и люди с ограниченными возможностями)</w:t>
            </w:r>
          </w:p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165AFB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Цель # стипендиатов из коренных народов</w:t>
            </w:r>
          </w:p>
        </w:tc>
        <w:tc>
          <w:tcPr>
            <w:tcW w:w="2528" w:type="dxa"/>
          </w:tcPr>
          <w:p w:rsidR="002929C7" w:rsidRPr="00B408F4" w:rsidRDefault="002929C7" w:rsidP="00573366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Отдельный проект, представляемый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командой ПМГ</w:t>
            </w:r>
          </w:p>
          <w:p w:rsidR="002929C7" w:rsidRPr="00B408F4" w:rsidRDefault="002929C7" w:rsidP="00573366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573366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Глобальная база данных ПМГ </w:t>
            </w:r>
          </w:p>
          <w:p w:rsidR="002929C7" w:rsidRPr="00B408F4" w:rsidRDefault="002929C7" w:rsidP="00573366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573366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Ежегодный отчет о результатах мониторинга </w:t>
            </w:r>
          </w:p>
          <w:p w:rsidR="002929C7" w:rsidRPr="00B408F4" w:rsidRDefault="002929C7" w:rsidP="00573366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573366">
            <w:pPr>
              <w:rPr>
                <w:sz w:val="20"/>
                <w:szCs w:val="20"/>
                <w:highlight w:val="cyan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Обзор стратегии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программы </w:t>
            </w:r>
          </w:p>
        </w:tc>
      </w:tr>
      <w:tr w:rsidR="002929C7" w:rsidRPr="00B408F4" w:rsidTr="00DC0D84">
        <w:trPr>
          <w:trHeight w:val="710"/>
        </w:trPr>
        <w:tc>
          <w:tcPr>
            <w:tcW w:w="3457" w:type="dxa"/>
            <w:vAlign w:val="center"/>
          </w:tcPr>
          <w:p w:rsidR="002929C7" w:rsidRPr="00B408F4" w:rsidRDefault="002929C7" w:rsidP="00C44088">
            <w:pPr>
              <w:rPr>
                <w:sz w:val="20"/>
                <w:szCs w:val="20"/>
                <w:u w:val="single"/>
                <w:lang w:val="ru-RU"/>
              </w:rPr>
            </w:pPr>
          </w:p>
          <w:p w:rsidR="002929C7" w:rsidRPr="00B408F4" w:rsidRDefault="002929C7" w:rsidP="00C44088">
            <w:pPr>
              <w:pStyle w:val="PlainTex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Компонент № 7 ПМГ в рамках ОП6</w:t>
            </w:r>
            <w:r w:rsidRPr="00B408F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2929C7" w:rsidRPr="00B408F4" w:rsidRDefault="002929C7" w:rsidP="00C44088">
            <w:pPr>
              <w:pStyle w:val="PlainText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 xml:space="preserve">Глобальный охват программы по управлению знаниями, полученными на практике (с участием </w:t>
            </w:r>
            <w:proofErr w:type="spellStart"/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>грантодателей</w:t>
            </w:r>
            <w:proofErr w:type="spellEnd"/>
            <w:r w:rsidRPr="00B408F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>):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1F5237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>7.1 Создание цифровой библиотеки инноваций, созданных на местном уровне, и предоставление доступа к информации местным сообщества, по крайней мере, в 50 странах</w:t>
            </w: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</w:p>
          <w:p w:rsidR="002929C7" w:rsidRPr="00B408F4" w:rsidRDefault="002929C7" w:rsidP="00C44088">
            <w:pPr>
              <w:rPr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color w:val="000000"/>
                <w:sz w:val="20"/>
                <w:szCs w:val="20"/>
                <w:lang w:val="ru-RU"/>
              </w:rPr>
              <w:t>7.2 «Платформа по обмену инновациями по линии Юг-Юг» способствует обмену информацией в области охраны окружающей среды по линии Юг-Юг, по крайней мере, в 20 странах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96" w:type="dxa"/>
          </w:tcPr>
          <w:p w:rsidR="002929C7" w:rsidRPr="00B408F4" w:rsidRDefault="002929C7" w:rsidP="00241F4C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 xml:space="preserve">Связь стратегии </w:t>
            </w:r>
            <w:proofErr w:type="spellStart"/>
            <w:r w:rsidRPr="00B408F4">
              <w:rPr>
                <w:i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i/>
                <w:sz w:val="20"/>
                <w:szCs w:val="20"/>
                <w:lang w:val="ru-RU"/>
              </w:rPr>
              <w:t xml:space="preserve"> программы с глобальными приоритетами для создания цифровой библиотеки и платформы по </w:t>
            </w: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обмену инновациями по линии Юг-Юг</w:t>
            </w:r>
          </w:p>
          <w:p w:rsidR="002929C7" w:rsidRPr="00B408F4" w:rsidRDefault="002929C7" w:rsidP="00241F4C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(т.е. примеры опробованных технологий, сравнительное преимущество и опыт </w:t>
            </w:r>
            <w:proofErr w:type="spellStart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i/>
                <w:color w:val="000000"/>
                <w:sz w:val="20"/>
                <w:szCs w:val="20"/>
                <w:lang w:val="ru-RU"/>
              </w:rPr>
              <w:t xml:space="preserve"> программы ПМГ)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0" w:type="dxa"/>
          </w:tcPr>
          <w:p w:rsidR="002929C7" w:rsidRPr="00B408F4" w:rsidRDefault="002929C7" w:rsidP="00241F4C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Приоритет ОП6 на глобальном уровне</w:t>
            </w:r>
          </w:p>
          <w:p w:rsidR="002929C7" w:rsidRPr="00B408F4" w:rsidRDefault="002929C7" w:rsidP="00533DE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533DE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 xml:space="preserve">Данные, предоставляемые </w:t>
            </w:r>
            <w:proofErr w:type="spellStart"/>
            <w:r w:rsidRPr="00B408F4">
              <w:rPr>
                <w:i/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i/>
                <w:sz w:val="20"/>
                <w:szCs w:val="20"/>
                <w:lang w:val="ru-RU"/>
              </w:rPr>
              <w:t xml:space="preserve"> командой ПМГ (НК и ПА) для глобальной базы данных </w:t>
            </w:r>
          </w:p>
          <w:p w:rsidR="002929C7" w:rsidRPr="00160188" w:rsidRDefault="002929C7" w:rsidP="00533DE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52" w:type="dxa"/>
          </w:tcPr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>Цель # инноваций, которые должны получить распространение на глобальном уровне *</w:t>
            </w:r>
          </w:p>
          <w:p w:rsidR="002929C7" w:rsidRPr="00B408F4" w:rsidRDefault="002929C7" w:rsidP="00C44088">
            <w:pPr>
              <w:rPr>
                <w:i/>
                <w:sz w:val="20"/>
                <w:szCs w:val="20"/>
                <w:lang w:val="ru-RU"/>
              </w:rPr>
            </w:pPr>
          </w:p>
          <w:p w:rsidR="002929C7" w:rsidRPr="00B408F4" w:rsidRDefault="002929C7" w:rsidP="00241F4C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i/>
                <w:sz w:val="20"/>
                <w:szCs w:val="20"/>
                <w:lang w:val="ru-RU"/>
              </w:rPr>
              <w:t xml:space="preserve">* </w:t>
            </w:r>
            <w:proofErr w:type="gramStart"/>
            <w:r w:rsidRPr="00B408F4">
              <w:rPr>
                <w:i/>
                <w:sz w:val="20"/>
                <w:szCs w:val="20"/>
                <w:lang w:val="ru-RU"/>
              </w:rPr>
              <w:t>В  качестве</w:t>
            </w:r>
            <w:proofErr w:type="gramEnd"/>
            <w:r w:rsidRPr="00B408F4">
              <w:rPr>
                <w:i/>
                <w:sz w:val="20"/>
                <w:szCs w:val="20"/>
                <w:lang w:val="ru-RU"/>
              </w:rPr>
              <w:t xml:space="preserve"> примеров могут выступать проекты ОП6, а также предыдущих операционных периодов ПМГ (включая обновленные </w:t>
            </w:r>
            <w:proofErr w:type="spellStart"/>
            <w:r w:rsidRPr="00B408F4">
              <w:rPr>
                <w:i/>
                <w:sz w:val="20"/>
                <w:szCs w:val="20"/>
                <w:lang w:val="ru-RU"/>
              </w:rPr>
              <w:t>страновые</w:t>
            </w:r>
            <w:proofErr w:type="spellEnd"/>
            <w:r w:rsidRPr="00B408F4">
              <w:rPr>
                <w:i/>
                <w:sz w:val="20"/>
                <w:szCs w:val="20"/>
                <w:lang w:val="ru-RU"/>
              </w:rPr>
              <w:t xml:space="preserve"> программы)</w:t>
            </w:r>
          </w:p>
        </w:tc>
        <w:tc>
          <w:tcPr>
            <w:tcW w:w="2528" w:type="dxa"/>
          </w:tcPr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>Глобальная база данных ПМГ</w:t>
            </w:r>
          </w:p>
          <w:p w:rsidR="002929C7" w:rsidRPr="00B408F4" w:rsidRDefault="002929C7" w:rsidP="00C44088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DC0D84">
            <w:pPr>
              <w:rPr>
                <w:sz w:val="20"/>
                <w:szCs w:val="20"/>
                <w:lang w:val="ru-RU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Ежегодный отчет о результатах мониторинга </w:t>
            </w:r>
          </w:p>
          <w:p w:rsidR="002929C7" w:rsidRPr="00B408F4" w:rsidRDefault="002929C7" w:rsidP="00DC0D84">
            <w:pPr>
              <w:rPr>
                <w:sz w:val="20"/>
                <w:szCs w:val="20"/>
                <w:lang w:val="ru-RU"/>
              </w:rPr>
            </w:pPr>
          </w:p>
          <w:p w:rsidR="002929C7" w:rsidRPr="00B408F4" w:rsidRDefault="002929C7" w:rsidP="00DC0D84">
            <w:pPr>
              <w:rPr>
                <w:sz w:val="20"/>
                <w:szCs w:val="20"/>
              </w:rPr>
            </w:pPr>
            <w:r w:rsidRPr="00B408F4">
              <w:rPr>
                <w:sz w:val="20"/>
                <w:szCs w:val="20"/>
                <w:lang w:val="ru-RU"/>
              </w:rPr>
              <w:t xml:space="preserve">Обзор стратегии </w:t>
            </w:r>
            <w:proofErr w:type="spellStart"/>
            <w:r w:rsidRPr="00B408F4">
              <w:rPr>
                <w:sz w:val="20"/>
                <w:szCs w:val="20"/>
                <w:lang w:val="ru-RU"/>
              </w:rPr>
              <w:t>страновой</w:t>
            </w:r>
            <w:proofErr w:type="spellEnd"/>
            <w:r w:rsidRPr="00B408F4">
              <w:rPr>
                <w:sz w:val="20"/>
                <w:szCs w:val="20"/>
                <w:lang w:val="ru-RU"/>
              </w:rPr>
              <w:t xml:space="preserve"> программы</w:t>
            </w:r>
            <w:r w:rsidRPr="00B408F4">
              <w:rPr>
                <w:sz w:val="20"/>
                <w:szCs w:val="20"/>
              </w:rPr>
              <w:t xml:space="preserve"> </w:t>
            </w:r>
          </w:p>
          <w:p w:rsidR="002929C7" w:rsidRPr="00B408F4" w:rsidRDefault="002929C7" w:rsidP="00C44088">
            <w:pPr>
              <w:rPr>
                <w:sz w:val="20"/>
                <w:szCs w:val="20"/>
              </w:rPr>
            </w:pPr>
          </w:p>
        </w:tc>
      </w:tr>
    </w:tbl>
    <w:p w:rsidR="002929C7" w:rsidRDefault="002929C7" w:rsidP="005863BF">
      <w:pPr>
        <w:ind w:left="3600" w:hanging="3600"/>
        <w:rPr>
          <w:b/>
          <w:sz w:val="22"/>
          <w:szCs w:val="22"/>
          <w:lang w:val="ru-RU"/>
        </w:rPr>
      </w:pPr>
    </w:p>
    <w:p w:rsidR="002929C7" w:rsidRDefault="002929C7" w:rsidP="005863BF">
      <w:pPr>
        <w:ind w:left="3600" w:hanging="3600"/>
        <w:rPr>
          <w:b/>
          <w:sz w:val="22"/>
          <w:szCs w:val="22"/>
          <w:lang w:val="ru-RU"/>
        </w:rPr>
      </w:pPr>
    </w:p>
    <w:p w:rsidR="002929C7" w:rsidRDefault="002929C7" w:rsidP="005863BF">
      <w:pPr>
        <w:ind w:left="3600" w:hanging="3600"/>
        <w:rPr>
          <w:b/>
          <w:sz w:val="22"/>
          <w:szCs w:val="22"/>
          <w:lang w:val="ru-RU"/>
        </w:rPr>
      </w:pPr>
    </w:p>
    <w:p w:rsidR="002929C7" w:rsidRPr="00486271" w:rsidRDefault="002929C7" w:rsidP="005863BF">
      <w:pPr>
        <w:ind w:left="3600" w:hanging="3600"/>
        <w:rPr>
          <w:b/>
          <w:sz w:val="22"/>
          <w:szCs w:val="22"/>
          <w:lang w:val="ru-RU"/>
        </w:rPr>
        <w:sectPr w:rsidR="002929C7" w:rsidRPr="00486271" w:rsidSect="00C250D0">
          <w:headerReference w:type="default" r:id="rId9"/>
          <w:footerReference w:type="default" r:id="rId10"/>
          <w:pgSz w:w="15840" w:h="12240" w:orient="landscape"/>
          <w:pgMar w:top="1620" w:right="1440" w:bottom="1440" w:left="1440" w:header="720" w:footer="720" w:gutter="0"/>
          <w:cols w:space="720"/>
          <w:docGrid w:linePitch="360"/>
        </w:sectPr>
      </w:pPr>
    </w:p>
    <w:p w:rsidR="002929C7" w:rsidRDefault="002929C7" w:rsidP="002C776C">
      <w:pPr>
        <w:pStyle w:val="ListParagraph"/>
        <w:ind w:left="0"/>
        <w:rPr>
          <w:b/>
          <w:sz w:val="22"/>
          <w:szCs w:val="22"/>
        </w:rPr>
      </w:pPr>
    </w:p>
    <w:p w:rsidR="002929C7" w:rsidRPr="00292348" w:rsidRDefault="002929C7" w:rsidP="00B52410">
      <w:pPr>
        <w:pStyle w:val="ListParagraph"/>
        <w:numPr>
          <w:ilvl w:val="0"/>
          <w:numId w:val="2"/>
        </w:numPr>
        <w:ind w:left="0" w:firstLine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План мониторинга и оценки</w:t>
      </w:r>
      <w:r w:rsidRPr="00292348">
        <w:rPr>
          <w:b/>
          <w:sz w:val="22"/>
          <w:szCs w:val="22"/>
          <w:lang w:val="ru-RU"/>
        </w:rPr>
        <w:t xml:space="preserve"> (</w:t>
      </w:r>
      <w:r w:rsidRPr="00292348">
        <w:rPr>
          <w:b/>
          <w:color w:val="FF0000"/>
          <w:sz w:val="22"/>
          <w:szCs w:val="22"/>
          <w:lang w:val="ru-RU"/>
        </w:rPr>
        <w:t xml:space="preserve">1 </w:t>
      </w:r>
      <w:r>
        <w:rPr>
          <w:b/>
          <w:color w:val="FF0000"/>
          <w:sz w:val="22"/>
          <w:szCs w:val="22"/>
          <w:lang w:val="ru-RU"/>
        </w:rPr>
        <w:t>страница</w:t>
      </w:r>
      <w:r w:rsidRPr="00292348">
        <w:rPr>
          <w:b/>
          <w:sz w:val="22"/>
          <w:szCs w:val="22"/>
          <w:lang w:val="ru-RU"/>
        </w:rPr>
        <w:t>)</w:t>
      </w:r>
    </w:p>
    <w:p w:rsidR="002929C7" w:rsidRPr="00292348" w:rsidRDefault="002929C7" w:rsidP="00E26B22">
      <w:pPr>
        <w:ind w:left="360"/>
        <w:rPr>
          <w:b/>
          <w:sz w:val="22"/>
          <w:szCs w:val="22"/>
          <w:lang w:val="ru-RU"/>
        </w:rPr>
      </w:pPr>
    </w:p>
    <w:p w:rsidR="002929C7" w:rsidRPr="00D96D1A" w:rsidRDefault="002929C7" w:rsidP="00D96D1A">
      <w:pPr>
        <w:jc w:val="both"/>
        <w:rPr>
          <w:sz w:val="22"/>
          <w:szCs w:val="22"/>
          <w:lang w:val="ru-RU"/>
        </w:rPr>
      </w:pPr>
      <w:r w:rsidRPr="00292348">
        <w:rPr>
          <w:sz w:val="22"/>
          <w:szCs w:val="22"/>
          <w:lang w:val="ru-RU"/>
        </w:rPr>
        <w:t xml:space="preserve">5.1. </w:t>
      </w:r>
      <w:r w:rsidRPr="00292348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План мониторинга и оценки на уровне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proofErr w:type="gramStart"/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 w:rsidR="007704C6" w:rsidRPr="00B408F4">
        <w:rPr>
          <w:bCs/>
          <w:sz w:val="22"/>
          <w:szCs w:val="22"/>
          <w:lang w:val="ru-RU"/>
        </w:rPr>
        <w:t xml:space="preserve"> </w:t>
      </w:r>
      <w:r>
        <w:rPr>
          <w:rStyle w:val="FootnoteReference"/>
          <w:sz w:val="22"/>
          <w:szCs w:val="22"/>
        </w:rPr>
        <w:footnoteReference w:id="19"/>
      </w:r>
      <w:r w:rsidRPr="0029234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должен</w:t>
      </w:r>
      <w:proofErr w:type="gramEnd"/>
      <w:r>
        <w:rPr>
          <w:sz w:val="22"/>
          <w:szCs w:val="22"/>
          <w:lang w:val="ru-RU"/>
        </w:rPr>
        <w:t xml:space="preserve"> опираться на показатели и задачи</w:t>
      </w:r>
      <w:r w:rsidRPr="00100B3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стратегии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>, приведенные в таблице 3</w:t>
      </w:r>
      <w:r w:rsidRPr="00292348">
        <w:rPr>
          <w:sz w:val="22"/>
          <w:szCs w:val="22"/>
          <w:lang w:val="ru-RU"/>
        </w:rPr>
        <w:t xml:space="preserve">. </w:t>
      </w:r>
      <w:r w:rsidRPr="007E1E36">
        <w:rPr>
          <w:sz w:val="22"/>
          <w:szCs w:val="22"/>
          <w:lang w:val="ru-RU"/>
        </w:rPr>
        <w:t xml:space="preserve">В Ежегодных </w:t>
      </w:r>
      <w:proofErr w:type="spellStart"/>
      <w:r w:rsidRPr="007E1E36">
        <w:rPr>
          <w:sz w:val="22"/>
          <w:szCs w:val="22"/>
          <w:lang w:val="ru-RU"/>
        </w:rPr>
        <w:t>страновых</w:t>
      </w:r>
      <w:proofErr w:type="spellEnd"/>
      <w:r w:rsidRPr="007E1E36">
        <w:rPr>
          <w:sz w:val="22"/>
          <w:szCs w:val="22"/>
          <w:lang w:val="ru-RU"/>
        </w:rPr>
        <w:t xml:space="preserve"> отчетах (ЕСО) при сравнении полученных результатов с ожидаемыми результатами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 w:rsidR="007704C6" w:rsidRPr="00B408F4">
        <w:rPr>
          <w:b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при определении мер гибкого управления, которые могут быть приняты в случаи необходимости, должны приводиться показатели на уровне страны. План мониторинга и оценки должен содержать описание процесса отслеживания результатов и их представления со стороны партнеров </w:t>
      </w:r>
      <w:proofErr w:type="spellStart"/>
      <w:r>
        <w:rPr>
          <w:sz w:val="22"/>
          <w:szCs w:val="22"/>
          <w:lang w:val="ru-RU"/>
        </w:rPr>
        <w:t>грантоплучателя</w:t>
      </w:r>
      <w:proofErr w:type="spellEnd"/>
      <w:r>
        <w:rPr>
          <w:sz w:val="22"/>
          <w:szCs w:val="22"/>
          <w:lang w:val="ru-RU"/>
        </w:rPr>
        <w:t xml:space="preserve"> в рамках проекта. В рамках</w:t>
      </w:r>
      <w:r w:rsidRPr="0029071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плана мониторинга и оценки мероприятия, соответствующие</w:t>
      </w:r>
      <w:r w:rsidRPr="0029071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данному</w:t>
      </w:r>
      <w:r w:rsidRPr="0029071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проекту</w:t>
      </w:r>
      <w:r w:rsidRPr="0029071F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должны планироваться с учетом методической помощи и наращивания потенциала </w:t>
      </w:r>
      <w:proofErr w:type="spellStart"/>
      <w:r>
        <w:rPr>
          <w:sz w:val="22"/>
          <w:szCs w:val="22"/>
          <w:lang w:val="ru-RU"/>
        </w:rPr>
        <w:t>грантополучателей</w:t>
      </w:r>
      <w:proofErr w:type="spellEnd"/>
      <w:r>
        <w:rPr>
          <w:sz w:val="22"/>
          <w:szCs w:val="22"/>
          <w:lang w:val="ru-RU"/>
        </w:rPr>
        <w:t xml:space="preserve"> для того, чтобы способствовать многостороннему участию в разработке плана</w:t>
      </w:r>
      <w:r w:rsidRPr="0029071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мониторинга</w:t>
      </w:r>
      <w:r w:rsidRPr="0029071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29071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оценки и гибкому управлению. Ниже опишите план мониторинга и оценки для отслеживания реализации стратегии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 w:rsidR="007704C6" w:rsidRPr="00B408F4">
        <w:rPr>
          <w:b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 уровне страны со ссылкой на задачи и показатели, приведенные в таблице 3 для выбранного вами типа ландшафта/морского ландшафта (</w:t>
      </w:r>
      <w:proofErr w:type="spellStart"/>
      <w:r>
        <w:rPr>
          <w:sz w:val="22"/>
          <w:szCs w:val="22"/>
          <w:lang w:val="ru-RU"/>
        </w:rPr>
        <w:t>ов</w:t>
      </w:r>
      <w:proofErr w:type="spellEnd"/>
      <w:r>
        <w:rPr>
          <w:sz w:val="22"/>
          <w:szCs w:val="22"/>
          <w:lang w:val="ru-RU"/>
        </w:rPr>
        <w:t>)</w:t>
      </w:r>
      <w:r w:rsidRPr="00D96D1A">
        <w:rPr>
          <w:sz w:val="22"/>
          <w:szCs w:val="22"/>
          <w:lang w:val="ru-RU"/>
        </w:rPr>
        <w:t>.</w:t>
      </w:r>
      <w:r w:rsidRPr="00D96D1A">
        <w:rPr>
          <w:rStyle w:val="FootnoteReference"/>
          <w:sz w:val="22"/>
          <w:szCs w:val="22"/>
          <w:lang w:val="ru-RU"/>
        </w:rPr>
        <w:t xml:space="preserve"> </w:t>
      </w:r>
      <w:r>
        <w:rPr>
          <w:rStyle w:val="FootnoteReference"/>
          <w:sz w:val="22"/>
          <w:szCs w:val="22"/>
        </w:rPr>
        <w:footnoteReference w:id="20"/>
      </w:r>
      <w:r w:rsidRPr="00D96D1A">
        <w:rPr>
          <w:sz w:val="22"/>
          <w:szCs w:val="22"/>
          <w:lang w:val="ru-RU"/>
        </w:rPr>
        <w:t xml:space="preserve"> </w:t>
      </w:r>
    </w:p>
    <w:p w:rsidR="002929C7" w:rsidRDefault="002929C7" w:rsidP="008C690C">
      <w:pPr>
        <w:rPr>
          <w:sz w:val="22"/>
          <w:szCs w:val="22"/>
          <w:lang w:val="ru-RU"/>
        </w:rPr>
      </w:pPr>
    </w:p>
    <w:p w:rsidR="002929C7" w:rsidRPr="00D96D1A" w:rsidRDefault="002929C7" w:rsidP="008C690C">
      <w:pPr>
        <w:rPr>
          <w:sz w:val="22"/>
          <w:szCs w:val="22"/>
          <w:lang w:val="ru-RU"/>
        </w:rPr>
      </w:pPr>
    </w:p>
    <w:p w:rsidR="002929C7" w:rsidRDefault="002929C7" w:rsidP="00D96D1A">
      <w:pPr>
        <w:pStyle w:val="1"/>
        <w:spacing w:before="0" w:beforeAutospacing="0" w:after="0" w:afterAutospacing="0"/>
        <w:jc w:val="both"/>
        <w:rPr>
          <w:sz w:val="22"/>
          <w:szCs w:val="22"/>
        </w:rPr>
      </w:pPr>
      <w:r w:rsidRPr="00184E17">
        <w:rPr>
          <w:sz w:val="22"/>
          <w:szCs w:val="22"/>
        </w:rPr>
        <w:t>5.2</w:t>
      </w:r>
      <w:r w:rsidRPr="00184E17">
        <w:rPr>
          <w:sz w:val="22"/>
          <w:szCs w:val="22"/>
        </w:rPr>
        <w:tab/>
        <w:t xml:space="preserve">Определите, чем будет подкреплен план мониторинга и оценки отдельных партнеров </w:t>
      </w:r>
      <w:proofErr w:type="spellStart"/>
      <w:r w:rsidRPr="00184E17">
        <w:rPr>
          <w:sz w:val="22"/>
          <w:szCs w:val="22"/>
        </w:rPr>
        <w:t>грантополучателя</w:t>
      </w:r>
      <w:proofErr w:type="spellEnd"/>
      <w:r w:rsidRPr="00184E17">
        <w:rPr>
          <w:sz w:val="22"/>
          <w:szCs w:val="22"/>
        </w:rPr>
        <w:t xml:space="preserve"> ПМГ (т.е. НГО, организации гражданского общества или организации-посредники) и что будет способствовать адаптивному управлению. </w:t>
      </w:r>
      <w:r>
        <w:rPr>
          <w:sz w:val="22"/>
          <w:szCs w:val="22"/>
        </w:rPr>
        <w:t>Должна приводиться п</w:t>
      </w:r>
      <w:r w:rsidRPr="00184E17">
        <w:rPr>
          <w:rStyle w:val="normalchar"/>
          <w:color w:val="000000"/>
          <w:sz w:val="22"/>
          <w:szCs w:val="22"/>
        </w:rPr>
        <w:t xml:space="preserve">одробная информация о частоте посещений для </w:t>
      </w:r>
      <w:r>
        <w:rPr>
          <w:rStyle w:val="normalchar"/>
          <w:color w:val="000000"/>
          <w:sz w:val="22"/>
          <w:szCs w:val="22"/>
        </w:rPr>
        <w:t xml:space="preserve">проведения </w:t>
      </w:r>
      <w:r w:rsidRPr="00184E17">
        <w:rPr>
          <w:rStyle w:val="normalchar"/>
          <w:color w:val="000000"/>
          <w:sz w:val="22"/>
          <w:szCs w:val="22"/>
        </w:rPr>
        <w:t xml:space="preserve">мониторинга и </w:t>
      </w:r>
      <w:r>
        <w:rPr>
          <w:rStyle w:val="normalchar"/>
          <w:color w:val="000000"/>
          <w:sz w:val="22"/>
          <w:szCs w:val="22"/>
        </w:rPr>
        <w:t xml:space="preserve">о </w:t>
      </w:r>
      <w:r w:rsidRPr="00184E17">
        <w:rPr>
          <w:rStyle w:val="normalchar"/>
          <w:color w:val="000000"/>
          <w:sz w:val="22"/>
          <w:szCs w:val="22"/>
        </w:rPr>
        <w:t>план</w:t>
      </w:r>
      <w:r>
        <w:rPr>
          <w:rStyle w:val="normalchar"/>
          <w:color w:val="000000"/>
          <w:sz w:val="22"/>
          <w:szCs w:val="22"/>
        </w:rPr>
        <w:t xml:space="preserve">ах </w:t>
      </w:r>
      <w:r w:rsidRPr="00184E17">
        <w:rPr>
          <w:rStyle w:val="normalchar"/>
          <w:color w:val="000000"/>
          <w:sz w:val="22"/>
          <w:szCs w:val="22"/>
        </w:rPr>
        <w:t>по оценке проекта/</w:t>
      </w:r>
      <w:r>
        <w:rPr>
          <w:rStyle w:val="normalchar"/>
          <w:color w:val="000000"/>
          <w:sz w:val="22"/>
          <w:szCs w:val="22"/>
        </w:rPr>
        <w:t xml:space="preserve"> </w:t>
      </w:r>
      <w:r w:rsidRPr="00184E17">
        <w:rPr>
          <w:rStyle w:val="normalchar"/>
          <w:color w:val="000000"/>
          <w:sz w:val="22"/>
          <w:szCs w:val="22"/>
        </w:rPr>
        <w:t xml:space="preserve">портфолио. </w:t>
      </w:r>
      <w:r>
        <w:rPr>
          <w:rStyle w:val="normalchar"/>
          <w:color w:val="000000"/>
          <w:sz w:val="22"/>
          <w:szCs w:val="22"/>
        </w:rPr>
        <w:t xml:space="preserve">По возможности следует изучить возможности для установления партнерских отношений с </w:t>
      </w:r>
      <w:r w:rsidRPr="00184E17">
        <w:rPr>
          <w:rStyle w:val="normalchar"/>
          <w:color w:val="000000"/>
          <w:sz w:val="22"/>
          <w:szCs w:val="22"/>
        </w:rPr>
        <w:t xml:space="preserve">другими </w:t>
      </w:r>
      <w:proofErr w:type="spellStart"/>
      <w:r w:rsidRPr="00184E17">
        <w:rPr>
          <w:rStyle w:val="normalchar"/>
          <w:color w:val="000000"/>
          <w:sz w:val="22"/>
          <w:szCs w:val="22"/>
        </w:rPr>
        <w:t>грантодателями</w:t>
      </w:r>
      <w:proofErr w:type="spellEnd"/>
      <w:r w:rsidRPr="00184E17">
        <w:rPr>
          <w:rStyle w:val="normalchar"/>
          <w:color w:val="000000"/>
          <w:sz w:val="22"/>
          <w:szCs w:val="22"/>
        </w:rPr>
        <w:t>, фондами и научными институтами</w:t>
      </w:r>
      <w:r>
        <w:rPr>
          <w:rStyle w:val="normalchar"/>
          <w:color w:val="000000"/>
          <w:sz w:val="22"/>
          <w:szCs w:val="22"/>
        </w:rPr>
        <w:t xml:space="preserve"> с тем, чтобы способствовать </w:t>
      </w:r>
      <w:r>
        <w:rPr>
          <w:sz w:val="22"/>
          <w:szCs w:val="22"/>
        </w:rPr>
        <w:t>многостороннему участию в разработке плана</w:t>
      </w:r>
      <w:r w:rsidRPr="0029071F">
        <w:rPr>
          <w:sz w:val="22"/>
          <w:szCs w:val="22"/>
        </w:rPr>
        <w:t xml:space="preserve"> </w:t>
      </w:r>
      <w:r>
        <w:rPr>
          <w:sz w:val="22"/>
          <w:szCs w:val="22"/>
        </w:rPr>
        <w:t>мониторинга</w:t>
      </w:r>
      <w:r w:rsidRPr="0029071F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2907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оценки и гибкому управлению. </w:t>
      </w:r>
    </w:p>
    <w:p w:rsidR="002929C7" w:rsidRDefault="002929C7" w:rsidP="00D96D1A">
      <w:pPr>
        <w:pStyle w:val="1"/>
        <w:spacing w:before="0" w:beforeAutospacing="0" w:after="0" w:afterAutospacing="0"/>
        <w:jc w:val="both"/>
        <w:rPr>
          <w:rStyle w:val="normalchar"/>
          <w:color w:val="000000"/>
          <w:sz w:val="22"/>
          <w:szCs w:val="22"/>
        </w:rPr>
      </w:pPr>
    </w:p>
    <w:p w:rsidR="002929C7" w:rsidRPr="00D96D1A" w:rsidRDefault="002929C7" w:rsidP="00451BD1">
      <w:pPr>
        <w:rPr>
          <w:sz w:val="22"/>
          <w:szCs w:val="22"/>
          <w:lang w:val="ru-RU"/>
        </w:rPr>
      </w:pPr>
    </w:p>
    <w:p w:rsidR="002929C7" w:rsidRDefault="002929C7" w:rsidP="0050253D">
      <w:pPr>
        <w:jc w:val="both"/>
        <w:rPr>
          <w:sz w:val="22"/>
          <w:szCs w:val="22"/>
          <w:lang w:val="ru-RU"/>
        </w:rPr>
      </w:pPr>
      <w:r w:rsidRPr="009E260D">
        <w:rPr>
          <w:sz w:val="22"/>
          <w:szCs w:val="22"/>
          <w:lang w:val="ru-RU"/>
        </w:rPr>
        <w:t>5.3</w:t>
      </w:r>
      <w:r w:rsidRPr="009E260D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Опишите, как заинтересованные стороны на локальном уровне, члены местного сообщества и/или представители коренных народов будут участвовать в выработке целей и ожидаемых результатов проекта; как они будут участвовать в процессе мониторинга, каким образом и как часто; и как будут документироваться и сообщаться результаты.</w:t>
      </w:r>
    </w:p>
    <w:p w:rsidR="002929C7" w:rsidRPr="009E260D" w:rsidRDefault="002929C7" w:rsidP="00451BD1">
      <w:pPr>
        <w:rPr>
          <w:sz w:val="22"/>
          <w:szCs w:val="22"/>
          <w:lang w:val="ru-RU"/>
        </w:rPr>
      </w:pPr>
    </w:p>
    <w:p w:rsidR="002929C7" w:rsidRPr="00755214" w:rsidRDefault="002929C7" w:rsidP="008C690C">
      <w:pPr>
        <w:rPr>
          <w:sz w:val="22"/>
          <w:szCs w:val="22"/>
          <w:lang w:val="ru-RU"/>
        </w:rPr>
      </w:pPr>
    </w:p>
    <w:p w:rsidR="002929C7" w:rsidRPr="0050253D" w:rsidRDefault="002929C7" w:rsidP="0025017B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5.3</w:t>
      </w:r>
      <w:r w:rsidRPr="0050253D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Опишите стратегию по сбору информации о результатах отдельных проектов ПМГ на уровне профиля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. Таблица, приведенная ниже, содержит основные инструменты и шаблоны плана мониторинга и оценки в рамках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>.</w:t>
      </w:r>
      <w:r w:rsidRPr="0050253D">
        <w:rPr>
          <w:sz w:val="22"/>
          <w:szCs w:val="22"/>
          <w:lang w:val="ru-RU"/>
        </w:rPr>
        <w:t xml:space="preserve"> </w:t>
      </w:r>
    </w:p>
    <w:p w:rsidR="002929C7" w:rsidRDefault="002929C7" w:rsidP="00451BD1">
      <w:pPr>
        <w:rPr>
          <w:sz w:val="22"/>
          <w:szCs w:val="22"/>
          <w:lang w:val="ru-RU"/>
        </w:rPr>
      </w:pPr>
    </w:p>
    <w:p w:rsidR="002929C7" w:rsidRPr="0050253D" w:rsidRDefault="002929C7" w:rsidP="00451BD1">
      <w:pPr>
        <w:rPr>
          <w:sz w:val="22"/>
          <w:szCs w:val="22"/>
          <w:lang w:val="ru-RU"/>
        </w:rPr>
      </w:pPr>
    </w:p>
    <w:p w:rsidR="002929C7" w:rsidRPr="0050253D" w:rsidRDefault="002929C7" w:rsidP="007B2610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Таблица</w:t>
      </w:r>
      <w:r w:rsidRPr="00755214">
        <w:rPr>
          <w:sz w:val="22"/>
          <w:szCs w:val="22"/>
          <w:lang w:val="ru-RU"/>
        </w:rPr>
        <w:t xml:space="preserve"> 4. </w:t>
      </w:r>
      <w:r>
        <w:rPr>
          <w:sz w:val="22"/>
          <w:szCs w:val="22"/>
          <w:lang w:val="ru-RU"/>
        </w:rPr>
        <w:t>План</w:t>
      </w:r>
      <w:r w:rsidRPr="0050253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мониторинга</w:t>
      </w:r>
      <w:r w:rsidRPr="0050253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50253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оценки</w:t>
      </w:r>
      <w:r w:rsidRPr="0050253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</w:t>
      </w:r>
      <w:r w:rsidRPr="0050253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уровне</w:t>
      </w:r>
      <w:r w:rsidRPr="0050253D">
        <w:rPr>
          <w:sz w:val="22"/>
          <w:szCs w:val="22"/>
          <w:lang w:val="ru-RU"/>
        </w:rPr>
        <w:t xml:space="preserve"> </w:t>
      </w:r>
      <w:r w:rsidR="007704C6" w:rsidRPr="00B408F4">
        <w:rPr>
          <w:bCs/>
          <w:sz w:val="22"/>
          <w:szCs w:val="22"/>
          <w:lang w:val="ru-RU"/>
        </w:rPr>
        <w:t xml:space="preserve">программы </w:t>
      </w:r>
      <w:r w:rsidR="007704C6">
        <w:rPr>
          <w:bCs/>
          <w:sz w:val="22"/>
          <w:szCs w:val="22"/>
          <w:lang w:val="ru-RU"/>
        </w:rPr>
        <w:t xml:space="preserve">по </w:t>
      </w:r>
      <w:r w:rsidR="007704C6" w:rsidRPr="00B408F4">
        <w:rPr>
          <w:bCs/>
          <w:sz w:val="22"/>
          <w:szCs w:val="22"/>
          <w:lang w:val="ru-RU"/>
        </w:rPr>
        <w:t>стран</w:t>
      </w:r>
      <w:r w:rsidR="007704C6">
        <w:rPr>
          <w:bCs/>
          <w:sz w:val="22"/>
          <w:szCs w:val="22"/>
          <w:lang w:val="ru-RU"/>
        </w:rPr>
        <w:t>е</w:t>
      </w:r>
    </w:p>
    <w:p w:rsidR="002929C7" w:rsidRPr="0050253D" w:rsidRDefault="002929C7" w:rsidP="00451BD1">
      <w:pPr>
        <w:rPr>
          <w:sz w:val="22"/>
          <w:szCs w:val="22"/>
          <w:lang w:val="ru-RU"/>
        </w:rPr>
      </w:pPr>
    </w:p>
    <w:tbl>
      <w:tblPr>
        <w:tblW w:w="96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9"/>
        <w:gridCol w:w="1798"/>
        <w:gridCol w:w="1841"/>
        <w:gridCol w:w="2114"/>
        <w:gridCol w:w="2070"/>
      </w:tblGrid>
      <w:tr w:rsidR="002929C7" w:rsidRPr="00083936" w:rsidTr="0025017B">
        <w:tc>
          <w:tcPr>
            <w:tcW w:w="1869" w:type="dxa"/>
            <w:tcBorders>
              <w:top w:val="single" w:sz="18" w:space="0" w:color="000000"/>
            </w:tcBorders>
          </w:tcPr>
          <w:p w:rsidR="002929C7" w:rsidRPr="0050253D" w:rsidRDefault="002929C7" w:rsidP="00083936">
            <w:pPr>
              <w:spacing w:after="200" w:line="276" w:lineRule="auto"/>
              <w:rPr>
                <w:rFonts w:ascii="Calibri" w:eastAsia="SimSun" w:hAnsi="Calibri"/>
                <w:b/>
                <w:sz w:val="20"/>
                <w:lang w:val="ru-RU"/>
              </w:rPr>
            </w:pPr>
            <w:r>
              <w:rPr>
                <w:rFonts w:ascii="Calibri" w:eastAsia="SimSun" w:hAnsi="Calibri"/>
                <w:b/>
                <w:sz w:val="20"/>
                <w:szCs w:val="22"/>
                <w:lang w:val="ru-RU"/>
              </w:rPr>
              <w:t xml:space="preserve">Мероприятия в рамках плана </w:t>
            </w:r>
            <w:r>
              <w:rPr>
                <w:rFonts w:ascii="Calibri" w:eastAsia="SimSun" w:hAnsi="Calibri"/>
                <w:b/>
                <w:sz w:val="20"/>
                <w:szCs w:val="22"/>
                <w:lang w:val="ru-RU"/>
              </w:rPr>
              <w:lastRenderedPageBreak/>
              <w:t>мониторинга и оценки</w:t>
            </w:r>
          </w:p>
        </w:tc>
        <w:tc>
          <w:tcPr>
            <w:tcW w:w="1798" w:type="dxa"/>
            <w:tcBorders>
              <w:top w:val="single" w:sz="18" w:space="0" w:color="000000"/>
            </w:tcBorders>
          </w:tcPr>
          <w:p w:rsidR="002929C7" w:rsidRPr="0050253D" w:rsidRDefault="002929C7" w:rsidP="00083936">
            <w:pPr>
              <w:spacing w:after="200" w:line="276" w:lineRule="auto"/>
              <w:rPr>
                <w:rFonts w:ascii="Calibri" w:eastAsia="SimSun" w:hAnsi="Calibri"/>
                <w:b/>
                <w:sz w:val="20"/>
                <w:lang w:val="ru-RU"/>
              </w:rPr>
            </w:pPr>
            <w:r>
              <w:rPr>
                <w:rFonts w:ascii="Calibri" w:eastAsia="SimSun" w:hAnsi="Calibri"/>
                <w:b/>
                <w:sz w:val="20"/>
                <w:szCs w:val="22"/>
                <w:lang w:val="ru-RU"/>
              </w:rPr>
              <w:lastRenderedPageBreak/>
              <w:t>Цель</w:t>
            </w:r>
          </w:p>
        </w:tc>
        <w:tc>
          <w:tcPr>
            <w:tcW w:w="1841" w:type="dxa"/>
            <w:tcBorders>
              <w:top w:val="single" w:sz="18" w:space="0" w:color="000000"/>
            </w:tcBorders>
          </w:tcPr>
          <w:p w:rsidR="002929C7" w:rsidRPr="0050253D" w:rsidRDefault="002929C7" w:rsidP="00083936">
            <w:pPr>
              <w:spacing w:after="200" w:line="276" w:lineRule="auto"/>
              <w:rPr>
                <w:rFonts w:ascii="Calibri" w:eastAsia="SimSun" w:hAnsi="Calibri"/>
                <w:b/>
                <w:sz w:val="20"/>
                <w:lang w:val="ru-RU"/>
              </w:rPr>
            </w:pPr>
            <w:r>
              <w:rPr>
                <w:rFonts w:ascii="Calibri" w:eastAsia="SimSun" w:hAnsi="Calibri"/>
                <w:b/>
                <w:sz w:val="20"/>
                <w:szCs w:val="22"/>
                <w:lang w:val="ru-RU"/>
              </w:rPr>
              <w:t>Ответственные стороны</w:t>
            </w:r>
          </w:p>
        </w:tc>
        <w:tc>
          <w:tcPr>
            <w:tcW w:w="2114" w:type="dxa"/>
            <w:tcBorders>
              <w:top w:val="single" w:sz="18" w:space="0" w:color="000000"/>
            </w:tcBorders>
          </w:tcPr>
          <w:p w:rsidR="002929C7" w:rsidRPr="0050253D" w:rsidRDefault="002929C7" w:rsidP="00083936">
            <w:pPr>
              <w:spacing w:after="200" w:line="276" w:lineRule="auto"/>
              <w:rPr>
                <w:rFonts w:ascii="Calibri" w:eastAsia="SimSun" w:hAnsi="Calibri"/>
                <w:b/>
                <w:sz w:val="20"/>
                <w:lang w:val="ru-RU"/>
              </w:rPr>
            </w:pPr>
            <w:r>
              <w:rPr>
                <w:rFonts w:ascii="Calibri" w:eastAsia="SimSun" w:hAnsi="Calibri"/>
                <w:b/>
                <w:sz w:val="20"/>
                <w:szCs w:val="22"/>
                <w:lang w:val="ru-RU"/>
              </w:rPr>
              <w:t>Источник финансирования</w:t>
            </w:r>
          </w:p>
        </w:tc>
        <w:tc>
          <w:tcPr>
            <w:tcW w:w="2070" w:type="dxa"/>
            <w:tcBorders>
              <w:top w:val="single" w:sz="18" w:space="0" w:color="000000"/>
            </w:tcBorders>
          </w:tcPr>
          <w:p w:rsidR="002929C7" w:rsidRPr="0050253D" w:rsidRDefault="002929C7" w:rsidP="00083936">
            <w:pPr>
              <w:spacing w:after="200" w:line="276" w:lineRule="auto"/>
              <w:rPr>
                <w:rFonts w:ascii="Calibri" w:eastAsia="SimSun" w:hAnsi="Calibri"/>
                <w:b/>
                <w:sz w:val="20"/>
                <w:lang w:val="ru-RU"/>
              </w:rPr>
            </w:pPr>
            <w:r>
              <w:rPr>
                <w:rFonts w:ascii="Calibri" w:eastAsia="SimSun" w:hAnsi="Calibri"/>
                <w:b/>
                <w:sz w:val="20"/>
                <w:szCs w:val="22"/>
                <w:lang w:val="ru-RU"/>
              </w:rPr>
              <w:t>Период</w:t>
            </w:r>
          </w:p>
        </w:tc>
      </w:tr>
      <w:tr w:rsidR="002929C7" w:rsidRPr="00083936" w:rsidTr="0025017B">
        <w:tc>
          <w:tcPr>
            <w:tcW w:w="1869" w:type="dxa"/>
          </w:tcPr>
          <w:p w:rsidR="002929C7" w:rsidRPr="0050253D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lastRenderedPageBreak/>
              <w:t xml:space="preserve">Стратегия </w:t>
            </w:r>
            <w:r w:rsidR="007704C6" w:rsidRPr="0001312C">
              <w:rPr>
                <w:rFonts w:asciiTheme="minorHAnsi" w:hAnsiTheme="minorHAnsi"/>
                <w:bCs/>
                <w:sz w:val="20"/>
                <w:szCs w:val="22"/>
                <w:lang w:val="ru-RU"/>
              </w:rPr>
              <w:t>программы по стране</w:t>
            </w:r>
          </w:p>
        </w:tc>
        <w:tc>
          <w:tcPr>
            <w:tcW w:w="1798" w:type="dxa"/>
          </w:tcPr>
          <w:p w:rsidR="002929C7" w:rsidRPr="005D3710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 w:rsidRPr="005D3710">
              <w:rPr>
                <w:rFonts w:ascii="Calibri" w:eastAsia="SimSun" w:hAnsi="Calibri"/>
                <w:sz w:val="20"/>
                <w:szCs w:val="22"/>
                <w:lang w:val="ru-RU"/>
              </w:rPr>
              <w:t>Выявление проектов на местном уровне</w:t>
            </w:r>
          </w:p>
        </w:tc>
        <w:tc>
          <w:tcPr>
            <w:tcW w:w="1841" w:type="dxa"/>
          </w:tcPr>
          <w:p w:rsidR="002929C7" w:rsidRPr="0050253D" w:rsidRDefault="002929C7" w:rsidP="0050253D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lang w:val="ru-RU"/>
              </w:rPr>
              <w:t xml:space="preserve">НК, НКК, заинтересованные стороны на уровне страны, </w:t>
            </w:r>
            <w:proofErr w:type="spellStart"/>
            <w:r>
              <w:rPr>
                <w:rFonts w:ascii="Calibri" w:eastAsia="SimSun" w:hAnsi="Calibri"/>
                <w:sz w:val="20"/>
                <w:lang w:val="ru-RU"/>
              </w:rPr>
              <w:t>грантополучатель</w:t>
            </w:r>
            <w:proofErr w:type="spellEnd"/>
          </w:p>
        </w:tc>
        <w:tc>
          <w:tcPr>
            <w:tcW w:w="2114" w:type="dxa"/>
          </w:tcPr>
          <w:p w:rsidR="002929C7" w:rsidRPr="004E2BD0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 w:rsidRPr="004E2BD0">
              <w:rPr>
                <w:rFonts w:ascii="Calibri" w:eastAsia="SimSun" w:hAnsi="Calibri"/>
                <w:sz w:val="20"/>
                <w:szCs w:val="22"/>
                <w:lang w:val="ru-RU"/>
              </w:rPr>
              <w:t>По гранту, предоставляемому на проведение подготовительных работ</w:t>
            </w:r>
          </w:p>
        </w:tc>
        <w:tc>
          <w:tcPr>
            <w:tcW w:w="2070" w:type="dxa"/>
          </w:tcPr>
          <w:p w:rsidR="002929C7" w:rsidRPr="0050253D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С начала операционного периода</w:t>
            </w:r>
          </w:p>
        </w:tc>
      </w:tr>
      <w:tr w:rsidR="002929C7" w:rsidRPr="006D3284" w:rsidTr="0025017B">
        <w:tc>
          <w:tcPr>
            <w:tcW w:w="1869" w:type="dxa"/>
          </w:tcPr>
          <w:p w:rsidR="002929C7" w:rsidRPr="0050253D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Обзор стратегии </w:t>
            </w:r>
            <w:r w:rsidR="0001312C" w:rsidRPr="0001312C">
              <w:rPr>
                <w:rFonts w:ascii="Calibri" w:hAnsi="Calibri"/>
                <w:bCs/>
                <w:sz w:val="20"/>
                <w:szCs w:val="22"/>
                <w:lang w:val="ru-RU"/>
              </w:rPr>
              <w:t>программы по стране</w:t>
            </w:r>
          </w:p>
        </w:tc>
        <w:tc>
          <w:tcPr>
            <w:tcW w:w="1798" w:type="dxa"/>
          </w:tcPr>
          <w:p w:rsidR="002929C7" w:rsidRPr="0050253D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Обучение, </w:t>
            </w:r>
            <w:r w:rsidRPr="004E2BD0">
              <w:rPr>
                <w:rFonts w:ascii="Calibri" w:eastAsia="SimSun" w:hAnsi="Calibri"/>
                <w:sz w:val="20"/>
                <w:szCs w:val="22"/>
                <w:lang w:val="ru-RU"/>
              </w:rPr>
              <w:t>гибкое управление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</w:t>
            </w:r>
          </w:p>
        </w:tc>
        <w:tc>
          <w:tcPr>
            <w:tcW w:w="1841" w:type="dxa"/>
          </w:tcPr>
          <w:p w:rsidR="002929C7" w:rsidRPr="005D3710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</w:rPr>
            </w:pPr>
            <w:r w:rsidRPr="005D3710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НК, НКК, </w:t>
            </w:r>
            <w:r w:rsidRPr="005D3710">
              <w:rPr>
                <w:rFonts w:ascii="Calibri" w:eastAsia="SimSun" w:hAnsi="Calibri"/>
                <w:sz w:val="20"/>
                <w:szCs w:val="22"/>
              </w:rPr>
              <w:t>CPMT</w:t>
            </w:r>
          </w:p>
        </w:tc>
        <w:tc>
          <w:tcPr>
            <w:tcW w:w="2114" w:type="dxa"/>
          </w:tcPr>
          <w:p w:rsidR="002929C7" w:rsidRPr="00755214" w:rsidRDefault="002929C7" w:rsidP="0050253D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Операционные расходы в рамках </w:t>
            </w:r>
            <w:r w:rsidR="0001312C" w:rsidRPr="0001312C">
              <w:rPr>
                <w:rFonts w:ascii="Calibri" w:hAnsi="Calibri"/>
                <w:bCs/>
                <w:sz w:val="20"/>
                <w:szCs w:val="22"/>
                <w:lang w:val="ru-RU"/>
              </w:rPr>
              <w:t>программы по стране</w:t>
            </w:r>
          </w:p>
        </w:tc>
        <w:tc>
          <w:tcPr>
            <w:tcW w:w="2070" w:type="dxa"/>
          </w:tcPr>
          <w:p w:rsidR="002929C7" w:rsidRPr="009607B8" w:rsidRDefault="002929C7" w:rsidP="0050253D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Обзоры</w:t>
            </w:r>
            <w:r w:rsidRPr="0050253D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будут</w:t>
            </w:r>
            <w:r w:rsidRPr="0050253D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проводиться</w:t>
            </w:r>
            <w:r w:rsidRPr="0050253D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ежегодно</w:t>
            </w:r>
            <w:r w:rsidRPr="007B2610">
              <w:rPr>
                <w:rFonts w:ascii="Calibri" w:eastAsia="SimSun" w:hAnsi="Calibri"/>
                <w:sz w:val="20"/>
                <w:szCs w:val="22"/>
                <w:vertAlign w:val="superscript"/>
              </w:rPr>
              <w:footnoteReference w:id="21"/>
            </w:r>
            <w:r w:rsidRPr="0050253D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, 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чтобы</w:t>
            </w:r>
            <w:r w:rsidRPr="0050253D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гарантировать, что стратегия </w:t>
            </w:r>
            <w:r w:rsidR="0001312C" w:rsidRPr="0001312C">
              <w:rPr>
                <w:rFonts w:ascii="Calibri" w:hAnsi="Calibri"/>
                <w:bCs/>
                <w:sz w:val="20"/>
                <w:szCs w:val="22"/>
                <w:lang w:val="ru-RU"/>
              </w:rPr>
              <w:t>программы по стране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на пути к достижению результатов и целей, а также, чтобы принять решение о пересмотре или прибегнуть к гибкому управлению</w:t>
            </w:r>
          </w:p>
        </w:tc>
      </w:tr>
      <w:tr w:rsidR="002929C7" w:rsidRPr="006D3284" w:rsidTr="0025017B">
        <w:tc>
          <w:tcPr>
            <w:tcW w:w="1869" w:type="dxa"/>
          </w:tcPr>
          <w:p w:rsidR="002929C7" w:rsidRPr="00AC136C" w:rsidRDefault="002929C7" w:rsidP="00AC136C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Собрание НКК по рассмотрению результатов проекта и анализу</w:t>
            </w:r>
          </w:p>
        </w:tc>
        <w:tc>
          <w:tcPr>
            <w:tcW w:w="1798" w:type="dxa"/>
          </w:tcPr>
          <w:p w:rsidR="002929C7" w:rsidRPr="00755214" w:rsidRDefault="002929C7" w:rsidP="00AC136C">
            <w:pPr>
              <w:spacing w:after="200" w:line="276" w:lineRule="auto"/>
              <w:rPr>
                <w:rFonts w:ascii="Calibri" w:eastAsia="SimSun" w:hAnsi="Calibri"/>
                <w:b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Оценка эффективности проектов, профилей, </w:t>
            </w:r>
            <w:proofErr w:type="gramStart"/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подходов;  обучение</w:t>
            </w:r>
            <w:proofErr w:type="gramEnd"/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; </w:t>
            </w:r>
            <w:r w:rsidRPr="004E2BD0">
              <w:rPr>
                <w:rFonts w:ascii="Calibri" w:eastAsia="SimSun" w:hAnsi="Calibri"/>
                <w:sz w:val="20"/>
                <w:szCs w:val="22"/>
                <w:lang w:val="ru-RU"/>
              </w:rPr>
              <w:t>гибкое управление</w:t>
            </w:r>
          </w:p>
        </w:tc>
        <w:tc>
          <w:tcPr>
            <w:tcW w:w="1841" w:type="dxa"/>
          </w:tcPr>
          <w:p w:rsidR="002929C7" w:rsidRPr="00AC136C" w:rsidRDefault="002929C7" w:rsidP="007B2610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НК, НКК, ПРООН</w:t>
            </w:r>
          </w:p>
        </w:tc>
        <w:tc>
          <w:tcPr>
            <w:tcW w:w="2114" w:type="dxa"/>
          </w:tcPr>
          <w:p w:rsidR="002929C7" w:rsidRPr="00AC136C" w:rsidRDefault="002929C7" w:rsidP="00755214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Операционные расходы в рамках </w:t>
            </w:r>
            <w:r w:rsidR="0001312C" w:rsidRPr="0001312C">
              <w:rPr>
                <w:rFonts w:ascii="Calibri" w:hAnsi="Calibri"/>
                <w:bCs/>
                <w:sz w:val="20"/>
                <w:szCs w:val="22"/>
                <w:lang w:val="ru-RU"/>
              </w:rPr>
              <w:t>программы по стране</w:t>
            </w:r>
          </w:p>
        </w:tc>
        <w:tc>
          <w:tcPr>
            <w:tcW w:w="2070" w:type="dxa"/>
          </w:tcPr>
          <w:p w:rsidR="002929C7" w:rsidRPr="00755214" w:rsidRDefault="002929C7" w:rsidP="00AC136C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Минимум дважды в год, одно собрание в конце </w:t>
            </w:r>
            <w:proofErr w:type="spellStart"/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грантового</w:t>
            </w:r>
            <w:proofErr w:type="spellEnd"/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года посвящено плану мониторинга и оценки и адаптивному управлению </w:t>
            </w:r>
          </w:p>
        </w:tc>
      </w:tr>
      <w:tr w:rsidR="002929C7" w:rsidRPr="006D3284" w:rsidTr="0025017B">
        <w:tc>
          <w:tcPr>
            <w:tcW w:w="1869" w:type="dxa"/>
          </w:tcPr>
          <w:p w:rsidR="002929C7" w:rsidRPr="00083936" w:rsidRDefault="002929C7" w:rsidP="00AC136C">
            <w:pPr>
              <w:spacing w:after="200" w:line="276" w:lineRule="auto"/>
              <w:rPr>
                <w:rFonts w:ascii="Calibri" w:eastAsia="SimSun" w:hAnsi="Calibri"/>
                <w:sz w:val="20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Ежегодный </w:t>
            </w:r>
            <w:proofErr w:type="spellStart"/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страновой</w:t>
            </w:r>
            <w:proofErr w:type="spellEnd"/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отчет (ЕСО)</w:t>
            </w:r>
            <w:r w:rsidRPr="00776FCC">
              <w:rPr>
                <w:rStyle w:val="FootnoteReference"/>
                <w:sz w:val="20"/>
                <w:szCs w:val="20"/>
              </w:rPr>
              <w:footnoteReference w:id="22"/>
            </w:r>
            <w:r w:rsidRPr="00083936">
              <w:rPr>
                <w:rFonts w:ascii="Calibri" w:eastAsia="SimSun" w:hAnsi="Calibri"/>
                <w:sz w:val="20"/>
                <w:szCs w:val="22"/>
              </w:rPr>
              <w:t xml:space="preserve"> </w:t>
            </w:r>
          </w:p>
        </w:tc>
        <w:tc>
          <w:tcPr>
            <w:tcW w:w="1798" w:type="dxa"/>
          </w:tcPr>
          <w:p w:rsidR="002929C7" w:rsidRPr="00AC136C" w:rsidRDefault="002929C7" w:rsidP="00AC136C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Обеспечить эффективное информирование НКК</w:t>
            </w:r>
          </w:p>
        </w:tc>
        <w:tc>
          <w:tcPr>
            <w:tcW w:w="1841" w:type="dxa"/>
          </w:tcPr>
          <w:p w:rsidR="002929C7" w:rsidRPr="009607B8" w:rsidRDefault="002929C7" w:rsidP="007B2610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 w:rsidRPr="009607B8">
              <w:rPr>
                <w:rFonts w:ascii="Calibri" w:eastAsia="SimSun" w:hAnsi="Calibri"/>
                <w:sz w:val="20"/>
                <w:szCs w:val="22"/>
                <w:lang w:val="ru-RU"/>
              </w:rPr>
              <w:t>НК предоставляет НКК</w:t>
            </w:r>
          </w:p>
        </w:tc>
        <w:tc>
          <w:tcPr>
            <w:tcW w:w="2114" w:type="dxa"/>
          </w:tcPr>
          <w:p w:rsidR="002929C7" w:rsidRPr="00AC136C" w:rsidRDefault="002929C7" w:rsidP="00755214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Операционные расходы в рамках </w:t>
            </w:r>
            <w:r w:rsidR="0001312C" w:rsidRPr="0001312C">
              <w:rPr>
                <w:rFonts w:ascii="Calibri" w:hAnsi="Calibri"/>
                <w:bCs/>
                <w:sz w:val="20"/>
                <w:szCs w:val="22"/>
                <w:lang w:val="ru-RU"/>
              </w:rPr>
              <w:t>программы по стране</w:t>
            </w:r>
          </w:p>
        </w:tc>
        <w:tc>
          <w:tcPr>
            <w:tcW w:w="2070" w:type="dxa"/>
          </w:tcPr>
          <w:p w:rsidR="002929C7" w:rsidRPr="00AC136C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Один раз в год в июне</w:t>
            </w:r>
          </w:p>
        </w:tc>
      </w:tr>
      <w:tr w:rsidR="002929C7" w:rsidRPr="006D3284" w:rsidTr="0025017B">
        <w:tc>
          <w:tcPr>
            <w:tcW w:w="1869" w:type="dxa"/>
          </w:tcPr>
          <w:p w:rsidR="002929C7" w:rsidRPr="00B04376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 w:rsidRPr="009607B8">
              <w:rPr>
                <w:rFonts w:ascii="Calibri" w:eastAsia="SimSun" w:hAnsi="Calibri"/>
                <w:sz w:val="20"/>
                <w:szCs w:val="22"/>
                <w:lang w:val="ru-RU"/>
              </w:rPr>
              <w:t>Исследование (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опирается на</w:t>
            </w:r>
            <w:r w:rsidRPr="009607B8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ЕСО)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, проводимое на базе 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lastRenderedPageBreak/>
              <w:t>е</w:t>
            </w:r>
            <w:r w:rsidRPr="009607B8">
              <w:rPr>
                <w:rFonts w:ascii="Calibri" w:hAnsi="Calibri"/>
                <w:sz w:val="20"/>
                <w:szCs w:val="20"/>
                <w:lang w:val="ru-RU"/>
              </w:rPr>
              <w:t>жегодн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ого</w:t>
            </w:r>
            <w:r w:rsidRPr="009607B8">
              <w:rPr>
                <w:rFonts w:ascii="Calibri" w:hAnsi="Calibri"/>
                <w:sz w:val="20"/>
                <w:szCs w:val="20"/>
                <w:lang w:val="ru-RU"/>
              </w:rPr>
              <w:t xml:space="preserve"> отчет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а</w:t>
            </w:r>
            <w:r w:rsidRPr="009607B8">
              <w:rPr>
                <w:rFonts w:ascii="Calibri" w:hAnsi="Calibri"/>
                <w:sz w:val="20"/>
                <w:szCs w:val="20"/>
                <w:lang w:val="ru-RU"/>
              </w:rPr>
              <w:t xml:space="preserve"> о результатах мониторинга </w:t>
            </w:r>
            <w:r w:rsidRPr="009607B8">
              <w:rPr>
                <w:rFonts w:ascii="Calibri" w:eastAsia="SimSun" w:hAnsi="Calibri"/>
                <w:sz w:val="20"/>
                <w:szCs w:val="22"/>
                <w:vertAlign w:val="superscript"/>
              </w:rPr>
              <w:footnoteReference w:id="23"/>
            </w:r>
          </w:p>
        </w:tc>
        <w:tc>
          <w:tcPr>
            <w:tcW w:w="1798" w:type="dxa"/>
          </w:tcPr>
          <w:p w:rsidR="002929C7" w:rsidRPr="00AC136C" w:rsidRDefault="002929C7" w:rsidP="00AC136C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lastRenderedPageBreak/>
              <w:t>Обеспечить</w:t>
            </w:r>
            <w:r w:rsidRPr="00AC136C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эффективное</w:t>
            </w:r>
            <w:r w:rsidRPr="00AC136C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информирование</w:t>
            </w:r>
            <w:r w:rsidRPr="00AC136C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</w:t>
            </w:r>
            <w:r w:rsidRPr="009607B8">
              <w:rPr>
                <w:rFonts w:ascii="Calibri" w:eastAsia="SimSun" w:hAnsi="Calibri"/>
                <w:sz w:val="20"/>
                <w:szCs w:val="22"/>
              </w:rPr>
              <w:t>CPMT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и ГЭФ</w:t>
            </w:r>
            <w:r w:rsidRPr="00AC136C"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; </w:t>
            </w:r>
            <w:r>
              <w:rPr>
                <w:rFonts w:ascii="Calibri" w:eastAsia="SimSun" w:hAnsi="Calibri"/>
                <w:sz w:val="20"/>
                <w:szCs w:val="22"/>
                <w:lang w:val="ru-RU"/>
              </w:rPr>
              <w:lastRenderedPageBreak/>
              <w:t xml:space="preserve">презентация результатов донору </w:t>
            </w:r>
          </w:p>
        </w:tc>
        <w:tc>
          <w:tcPr>
            <w:tcW w:w="1841" w:type="dxa"/>
          </w:tcPr>
          <w:p w:rsidR="002929C7" w:rsidRPr="009607B8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</w:rPr>
            </w:pPr>
            <w:r w:rsidRPr="009607B8">
              <w:rPr>
                <w:rFonts w:ascii="Calibri" w:eastAsia="SimSun" w:hAnsi="Calibri"/>
                <w:sz w:val="20"/>
                <w:szCs w:val="22"/>
                <w:lang w:val="ru-RU"/>
              </w:rPr>
              <w:lastRenderedPageBreak/>
              <w:t xml:space="preserve">НК предоставляет </w:t>
            </w:r>
            <w:r w:rsidRPr="009607B8">
              <w:rPr>
                <w:rFonts w:ascii="Calibri" w:eastAsia="SimSun" w:hAnsi="Calibri"/>
                <w:sz w:val="20"/>
                <w:szCs w:val="22"/>
              </w:rPr>
              <w:t>CPMT</w:t>
            </w:r>
          </w:p>
        </w:tc>
        <w:tc>
          <w:tcPr>
            <w:tcW w:w="2114" w:type="dxa"/>
          </w:tcPr>
          <w:p w:rsidR="002929C7" w:rsidRPr="00AC136C" w:rsidRDefault="002929C7" w:rsidP="00755214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Операционные расходы в рамках </w:t>
            </w:r>
            <w:r w:rsidR="0001312C" w:rsidRPr="0001312C">
              <w:rPr>
                <w:rFonts w:ascii="Calibri" w:hAnsi="Calibri"/>
                <w:bCs/>
                <w:sz w:val="20"/>
                <w:szCs w:val="22"/>
                <w:lang w:val="ru-RU"/>
              </w:rPr>
              <w:t>программы по стране</w:t>
            </w:r>
          </w:p>
        </w:tc>
        <w:tc>
          <w:tcPr>
            <w:tcW w:w="2070" w:type="dxa"/>
          </w:tcPr>
          <w:p w:rsidR="002929C7" w:rsidRPr="00AC136C" w:rsidRDefault="002929C7" w:rsidP="00755214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Один раз в год в июле</w:t>
            </w:r>
          </w:p>
        </w:tc>
      </w:tr>
      <w:tr w:rsidR="002929C7" w:rsidRPr="006D3284" w:rsidTr="0025017B">
        <w:tc>
          <w:tcPr>
            <w:tcW w:w="1869" w:type="dxa"/>
            <w:tcBorders>
              <w:bottom w:val="single" w:sz="18" w:space="0" w:color="000000"/>
            </w:tcBorders>
          </w:tcPr>
          <w:p w:rsidR="002929C7" w:rsidRPr="00AC136C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lastRenderedPageBreak/>
              <w:t xml:space="preserve">Стратегический обзор </w:t>
            </w:r>
            <w:proofErr w:type="spellStart"/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странового</w:t>
            </w:r>
            <w:proofErr w:type="spellEnd"/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 профиля</w:t>
            </w:r>
          </w:p>
        </w:tc>
        <w:tc>
          <w:tcPr>
            <w:tcW w:w="1798" w:type="dxa"/>
            <w:tcBorders>
              <w:bottom w:val="single" w:sz="18" w:space="0" w:color="000000"/>
            </w:tcBorders>
          </w:tcPr>
          <w:p w:rsidR="002929C7" w:rsidRPr="00755214" w:rsidRDefault="002929C7" w:rsidP="00AC136C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Обучение; гибкое управление для стратегического развития </w:t>
            </w:r>
            <w:r w:rsidR="0001312C" w:rsidRPr="0001312C">
              <w:rPr>
                <w:rFonts w:ascii="Calibri" w:hAnsi="Calibri"/>
                <w:bCs/>
                <w:sz w:val="20"/>
                <w:szCs w:val="22"/>
                <w:lang w:val="ru-RU"/>
              </w:rPr>
              <w:t>программы по стране</w:t>
            </w:r>
          </w:p>
        </w:tc>
        <w:tc>
          <w:tcPr>
            <w:tcW w:w="1841" w:type="dxa"/>
            <w:tcBorders>
              <w:bottom w:val="single" w:sz="18" w:space="0" w:color="000000"/>
            </w:tcBorders>
          </w:tcPr>
          <w:p w:rsidR="002929C7" w:rsidRPr="00AC136C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НКК</w:t>
            </w:r>
          </w:p>
        </w:tc>
        <w:tc>
          <w:tcPr>
            <w:tcW w:w="2114" w:type="dxa"/>
            <w:tcBorders>
              <w:bottom w:val="single" w:sz="18" w:space="0" w:color="000000"/>
            </w:tcBorders>
          </w:tcPr>
          <w:p w:rsidR="002929C7" w:rsidRPr="00AC136C" w:rsidRDefault="002929C7" w:rsidP="00755214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 xml:space="preserve">Операционные расходы в рамках </w:t>
            </w:r>
            <w:r w:rsidR="0001312C" w:rsidRPr="0001312C">
              <w:rPr>
                <w:rFonts w:ascii="Calibri" w:hAnsi="Calibri"/>
                <w:bCs/>
                <w:sz w:val="20"/>
                <w:szCs w:val="22"/>
                <w:lang w:val="ru-RU"/>
              </w:rPr>
              <w:t>программы по стране</w:t>
            </w:r>
          </w:p>
        </w:tc>
        <w:tc>
          <w:tcPr>
            <w:tcW w:w="2070" w:type="dxa"/>
            <w:tcBorders>
              <w:bottom w:val="single" w:sz="18" w:space="0" w:color="000000"/>
            </w:tcBorders>
          </w:tcPr>
          <w:p w:rsidR="002929C7" w:rsidRPr="00AC136C" w:rsidRDefault="002929C7" w:rsidP="00083936">
            <w:pPr>
              <w:spacing w:after="200" w:line="276" w:lineRule="auto"/>
              <w:rPr>
                <w:rFonts w:ascii="Calibri" w:eastAsia="SimSun" w:hAnsi="Calibri"/>
                <w:sz w:val="20"/>
                <w:lang w:val="ru-RU"/>
              </w:rPr>
            </w:pPr>
            <w:r>
              <w:rPr>
                <w:rFonts w:ascii="Calibri" w:eastAsia="SimSun" w:hAnsi="Calibri"/>
                <w:sz w:val="20"/>
                <w:szCs w:val="22"/>
                <w:lang w:val="ru-RU"/>
              </w:rPr>
              <w:t>Один раз в течение операционного периода</w:t>
            </w:r>
          </w:p>
        </w:tc>
      </w:tr>
    </w:tbl>
    <w:p w:rsidR="002929C7" w:rsidRPr="00AC136C" w:rsidRDefault="002929C7" w:rsidP="00451BD1">
      <w:pPr>
        <w:rPr>
          <w:sz w:val="22"/>
          <w:szCs w:val="22"/>
          <w:lang w:val="ru-RU"/>
        </w:rPr>
      </w:pPr>
    </w:p>
    <w:p w:rsidR="002929C7" w:rsidRPr="00AC136C" w:rsidRDefault="002929C7" w:rsidP="00451BD1">
      <w:pPr>
        <w:rPr>
          <w:sz w:val="22"/>
          <w:szCs w:val="22"/>
          <w:lang w:val="ru-RU"/>
        </w:rPr>
      </w:pPr>
    </w:p>
    <w:p w:rsidR="002929C7" w:rsidRPr="00406E23" w:rsidRDefault="002929C7" w:rsidP="00B52410">
      <w:pPr>
        <w:pStyle w:val="ListParagraph"/>
        <w:numPr>
          <w:ilvl w:val="0"/>
          <w:numId w:val="2"/>
        </w:numPr>
        <w:ind w:left="0" w:firstLine="0"/>
        <w:rPr>
          <w:b/>
          <w:sz w:val="22"/>
          <w:szCs w:val="22"/>
          <w:lang w:val="fr-FR"/>
        </w:rPr>
      </w:pPr>
      <w:bookmarkStart w:id="1" w:name="_Toc267561855"/>
      <w:r>
        <w:rPr>
          <w:b/>
          <w:sz w:val="22"/>
          <w:szCs w:val="22"/>
          <w:lang w:val="ru-RU"/>
        </w:rPr>
        <w:t>План по привлечению ресурсов</w:t>
      </w:r>
      <w:r w:rsidRPr="00406E23">
        <w:rPr>
          <w:b/>
          <w:sz w:val="22"/>
          <w:szCs w:val="22"/>
          <w:lang w:val="fr-FR"/>
        </w:rPr>
        <w:t xml:space="preserve"> (1 </w:t>
      </w:r>
      <w:r>
        <w:rPr>
          <w:b/>
          <w:sz w:val="22"/>
          <w:szCs w:val="22"/>
          <w:lang w:val="ru-RU"/>
        </w:rPr>
        <w:t>страница</w:t>
      </w:r>
      <w:r w:rsidRPr="00406E23">
        <w:rPr>
          <w:b/>
          <w:sz w:val="22"/>
          <w:szCs w:val="22"/>
          <w:lang w:val="fr-FR"/>
        </w:rPr>
        <w:t xml:space="preserve">) </w:t>
      </w:r>
    </w:p>
    <w:p w:rsidR="002929C7" w:rsidRPr="00406E23" w:rsidRDefault="002929C7">
      <w:pPr>
        <w:rPr>
          <w:sz w:val="22"/>
          <w:szCs w:val="22"/>
          <w:lang w:val="fr-FR"/>
        </w:rPr>
      </w:pPr>
    </w:p>
    <w:p w:rsidR="002929C7" w:rsidRPr="00AC136C" w:rsidRDefault="002929C7" w:rsidP="00451BD1">
      <w:pPr>
        <w:rPr>
          <w:sz w:val="22"/>
          <w:szCs w:val="22"/>
          <w:lang w:val="ru-RU"/>
        </w:rPr>
      </w:pPr>
    </w:p>
    <w:p w:rsidR="002929C7" w:rsidRPr="00AC136C" w:rsidRDefault="002929C7" w:rsidP="00B04376">
      <w:pPr>
        <w:jc w:val="both"/>
        <w:rPr>
          <w:sz w:val="22"/>
          <w:szCs w:val="22"/>
          <w:lang w:val="ru-RU"/>
        </w:rPr>
      </w:pPr>
      <w:r w:rsidRPr="00AC136C">
        <w:rPr>
          <w:sz w:val="22"/>
          <w:szCs w:val="22"/>
          <w:lang w:val="ru-RU"/>
        </w:rPr>
        <w:t xml:space="preserve">6.1. </w:t>
      </w:r>
      <w:r>
        <w:rPr>
          <w:sz w:val="22"/>
          <w:szCs w:val="22"/>
          <w:lang w:val="ru-RU"/>
        </w:rPr>
        <w:t xml:space="preserve">Опишите план по привлечению ресурсов в ОП6 для обеспечения устойчивости процесса предоставления грантов в рамках </w:t>
      </w:r>
      <w:r w:rsidR="0001312C" w:rsidRPr="0001312C">
        <w:rPr>
          <w:bCs/>
          <w:sz w:val="22"/>
          <w:szCs w:val="22"/>
          <w:lang w:val="ru-RU"/>
        </w:rPr>
        <w:t>программы по стране</w:t>
      </w:r>
      <w:r w:rsidR="0001312C" w:rsidRPr="0001312C">
        <w:rPr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ПМГ и выполнения ролей </w:t>
      </w:r>
      <w:proofErr w:type="spellStart"/>
      <w:r>
        <w:rPr>
          <w:sz w:val="22"/>
          <w:szCs w:val="22"/>
          <w:lang w:val="ru-RU"/>
        </w:rPr>
        <w:t>грантодателей</w:t>
      </w:r>
      <w:proofErr w:type="spellEnd"/>
      <w:r>
        <w:rPr>
          <w:sz w:val="22"/>
          <w:szCs w:val="22"/>
          <w:lang w:val="ru-RU"/>
        </w:rPr>
        <w:t xml:space="preserve"> с учетом</w:t>
      </w:r>
      <w:r w:rsidRPr="00AC136C">
        <w:rPr>
          <w:sz w:val="22"/>
          <w:szCs w:val="22"/>
          <w:lang w:val="ru-RU"/>
        </w:rPr>
        <w:t xml:space="preserve">: </w:t>
      </w:r>
    </w:p>
    <w:p w:rsidR="002929C7" w:rsidRPr="00AC136C" w:rsidRDefault="002929C7" w:rsidP="00533DE8">
      <w:pPr>
        <w:rPr>
          <w:sz w:val="22"/>
          <w:szCs w:val="22"/>
          <w:lang w:val="ru-RU"/>
        </w:rPr>
      </w:pPr>
    </w:p>
    <w:p w:rsidR="002929C7" w:rsidRPr="009E1C0C" w:rsidRDefault="002929C7" w:rsidP="00B04376">
      <w:pPr>
        <w:pStyle w:val="ListParagraph"/>
        <w:numPr>
          <w:ilvl w:val="0"/>
          <w:numId w:val="8"/>
        </w:numPr>
        <w:ind w:left="720" w:hanging="36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способов по улучшению и увеличению </w:t>
      </w:r>
      <w:proofErr w:type="spellStart"/>
      <w:r>
        <w:rPr>
          <w:sz w:val="22"/>
          <w:szCs w:val="22"/>
          <w:lang w:val="ru-RU"/>
        </w:rPr>
        <w:t>софинансирования</w:t>
      </w:r>
      <w:proofErr w:type="spellEnd"/>
      <w:r>
        <w:rPr>
          <w:sz w:val="22"/>
          <w:szCs w:val="22"/>
          <w:lang w:val="ru-RU"/>
        </w:rPr>
        <w:t xml:space="preserve"> в натуральной и денежной формах:</w:t>
      </w:r>
    </w:p>
    <w:p w:rsidR="002929C7" w:rsidRDefault="002929C7" w:rsidP="00B04376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на уровне проекта</w:t>
      </w:r>
    </w:p>
    <w:p w:rsidR="002929C7" w:rsidRPr="009E1C0C" w:rsidRDefault="002929C7" w:rsidP="00B04376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9E1C0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рамках</w:t>
      </w:r>
      <w:r w:rsidRPr="009E1C0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категории «ландшафт/морской ландшафт»</w:t>
      </w:r>
    </w:p>
    <w:p w:rsidR="002929C7" w:rsidRDefault="002929C7" w:rsidP="00B04376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на уровне страны</w:t>
      </w:r>
    </w:p>
    <w:p w:rsidR="002929C7" w:rsidRPr="00D964AA" w:rsidRDefault="002929C7" w:rsidP="00B04376">
      <w:pPr>
        <w:jc w:val="both"/>
        <w:rPr>
          <w:sz w:val="22"/>
          <w:szCs w:val="22"/>
        </w:rPr>
      </w:pPr>
    </w:p>
    <w:p w:rsidR="002929C7" w:rsidRPr="00D7091F" w:rsidRDefault="002929C7" w:rsidP="00B04376">
      <w:pPr>
        <w:pStyle w:val="ListParagraph"/>
        <w:numPr>
          <w:ilvl w:val="0"/>
          <w:numId w:val="8"/>
        </w:numPr>
        <w:ind w:left="720" w:hanging="360"/>
        <w:jc w:val="both"/>
        <w:rPr>
          <w:sz w:val="22"/>
          <w:szCs w:val="22"/>
          <w:lang w:val="ru-RU"/>
        </w:rPr>
      </w:pPr>
      <w:r w:rsidRPr="00D7091F">
        <w:rPr>
          <w:sz w:val="22"/>
          <w:szCs w:val="22"/>
          <w:lang w:val="ru-RU"/>
        </w:rPr>
        <w:t>диверсификаци</w:t>
      </w:r>
      <w:r>
        <w:rPr>
          <w:sz w:val="22"/>
          <w:szCs w:val="22"/>
          <w:lang w:val="ru-RU"/>
        </w:rPr>
        <w:t>и</w:t>
      </w:r>
      <w:r w:rsidRPr="00D7091F">
        <w:rPr>
          <w:sz w:val="22"/>
          <w:szCs w:val="22"/>
          <w:lang w:val="ru-RU"/>
        </w:rPr>
        <w:t xml:space="preserve"> источников финансирования для достижения большего эффекта (т.е. ресурсы, полученные из других источников, кроме ГЭФ, что отвечает Целям развития ООН после 2015 года, Целям в области устойчивого развития);</w:t>
      </w:r>
    </w:p>
    <w:p w:rsidR="002929C7" w:rsidRPr="00755214" w:rsidRDefault="002929C7" w:rsidP="00B04376">
      <w:pPr>
        <w:pStyle w:val="ListParagraph"/>
        <w:jc w:val="both"/>
        <w:rPr>
          <w:sz w:val="22"/>
          <w:szCs w:val="22"/>
          <w:lang w:val="ru-RU"/>
        </w:rPr>
      </w:pPr>
    </w:p>
    <w:p w:rsidR="002929C7" w:rsidRPr="009E1C0C" w:rsidRDefault="002929C7" w:rsidP="00B04376">
      <w:pPr>
        <w:pStyle w:val="ListParagraph"/>
        <w:numPr>
          <w:ilvl w:val="0"/>
          <w:numId w:val="8"/>
        </w:numPr>
        <w:ind w:left="720" w:hanging="36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подхода к возмещению затрат для финансирования части </w:t>
      </w:r>
      <w:proofErr w:type="spellStart"/>
      <w:r>
        <w:rPr>
          <w:sz w:val="22"/>
          <w:szCs w:val="22"/>
          <w:lang w:val="ru-RU"/>
        </w:rPr>
        <w:t>негрантовых</w:t>
      </w:r>
      <w:proofErr w:type="spellEnd"/>
      <w:r>
        <w:rPr>
          <w:sz w:val="22"/>
          <w:szCs w:val="22"/>
          <w:lang w:val="ru-RU"/>
        </w:rPr>
        <w:t xml:space="preserve"> расходов в рамках </w:t>
      </w:r>
      <w:r w:rsidR="0001312C" w:rsidRPr="0001312C">
        <w:rPr>
          <w:bCs/>
          <w:sz w:val="22"/>
          <w:szCs w:val="22"/>
          <w:lang w:val="ru-RU"/>
        </w:rPr>
        <w:t>программы по стране</w:t>
      </w:r>
      <w:r w:rsidR="0001312C" w:rsidRPr="0001312C">
        <w:rPr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ПМГ (т.е. ПРОФ ПРООН, национальные институты, помощь со стороны правительства, двухсторонние доноры); и </w:t>
      </w:r>
    </w:p>
    <w:p w:rsidR="002929C7" w:rsidRPr="009E1C0C" w:rsidRDefault="002929C7" w:rsidP="00B04376">
      <w:pPr>
        <w:pStyle w:val="ListParagraph"/>
        <w:jc w:val="both"/>
        <w:rPr>
          <w:sz w:val="22"/>
          <w:szCs w:val="22"/>
          <w:lang w:val="ru-RU"/>
        </w:rPr>
      </w:pPr>
    </w:p>
    <w:p w:rsidR="002929C7" w:rsidRPr="009E1C0C" w:rsidRDefault="002929C7" w:rsidP="00B04376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возможностей</w:t>
      </w:r>
      <w:r w:rsidRPr="009E1C0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для</w:t>
      </w:r>
      <w:r w:rsidRPr="009E1C0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ПМГ</w:t>
      </w:r>
      <w:r w:rsidRPr="009E1C0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служить</w:t>
      </w:r>
      <w:r w:rsidRPr="009E1C0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9E1C0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качестве распределяющего органа</w:t>
      </w:r>
      <w:r w:rsidRPr="009E1C0C">
        <w:rPr>
          <w:sz w:val="22"/>
          <w:szCs w:val="22"/>
          <w:lang w:val="ru-RU"/>
        </w:rPr>
        <w:t>.</w:t>
      </w:r>
    </w:p>
    <w:p w:rsidR="002929C7" w:rsidRPr="009E1C0C" w:rsidRDefault="002929C7" w:rsidP="00B04376">
      <w:pPr>
        <w:pStyle w:val="ListParagraph"/>
        <w:jc w:val="both"/>
        <w:rPr>
          <w:sz w:val="22"/>
          <w:szCs w:val="22"/>
          <w:lang w:val="ru-RU"/>
        </w:rPr>
      </w:pPr>
    </w:p>
    <w:p w:rsidR="002929C7" w:rsidRDefault="002929C7" w:rsidP="00B04376">
      <w:pPr>
        <w:pStyle w:val="ListParagraph"/>
        <w:numPr>
          <w:ilvl w:val="0"/>
          <w:numId w:val="8"/>
        </w:numPr>
        <w:ind w:left="720" w:hanging="360"/>
        <w:jc w:val="both"/>
        <w:rPr>
          <w:sz w:val="22"/>
          <w:szCs w:val="22"/>
          <w:lang w:val="ru-RU"/>
        </w:rPr>
      </w:pPr>
      <w:r w:rsidRPr="004E2014">
        <w:rPr>
          <w:sz w:val="22"/>
          <w:szCs w:val="22"/>
          <w:lang w:val="ru-RU"/>
        </w:rPr>
        <w:t>В</w:t>
      </w:r>
      <w:r>
        <w:rPr>
          <w:sz w:val="22"/>
          <w:szCs w:val="22"/>
          <w:lang w:val="ru-RU"/>
        </w:rPr>
        <w:t xml:space="preserve">ыступая в роли </w:t>
      </w:r>
      <w:proofErr w:type="spellStart"/>
      <w:r w:rsidRPr="004E2014">
        <w:rPr>
          <w:sz w:val="22"/>
          <w:szCs w:val="22"/>
          <w:lang w:val="ru-RU"/>
        </w:rPr>
        <w:t>грантодателя</w:t>
      </w:r>
      <w:proofErr w:type="spellEnd"/>
      <w:r w:rsidRPr="004E2014">
        <w:rPr>
          <w:sz w:val="22"/>
          <w:szCs w:val="22"/>
          <w:lang w:val="ru-RU"/>
        </w:rPr>
        <w:t xml:space="preserve">, команда ПМГ, включая НКК и ТАГ, может оказывать помощь местным сообществам и организациям гражданского общества в разработке предложений </w:t>
      </w:r>
      <w:r>
        <w:rPr>
          <w:sz w:val="22"/>
          <w:szCs w:val="22"/>
          <w:lang w:val="ru-RU"/>
        </w:rPr>
        <w:t>для</w:t>
      </w:r>
      <w:r w:rsidRPr="004E2014">
        <w:rPr>
          <w:sz w:val="22"/>
          <w:szCs w:val="22"/>
          <w:lang w:val="ru-RU"/>
        </w:rPr>
        <w:t xml:space="preserve"> получени</w:t>
      </w:r>
      <w:r>
        <w:rPr>
          <w:sz w:val="22"/>
          <w:szCs w:val="22"/>
          <w:lang w:val="ru-RU"/>
        </w:rPr>
        <w:t>я</w:t>
      </w:r>
      <w:r w:rsidRPr="004E2014">
        <w:rPr>
          <w:sz w:val="22"/>
          <w:szCs w:val="22"/>
          <w:lang w:val="ru-RU"/>
        </w:rPr>
        <w:t xml:space="preserve"> финансирования от других доноро</w:t>
      </w:r>
      <w:r w:rsidR="00160188">
        <w:rPr>
          <w:sz w:val="22"/>
          <w:szCs w:val="22"/>
          <w:lang w:val="ru-RU"/>
        </w:rPr>
        <w:t>в</w:t>
      </w:r>
      <w:r w:rsidRPr="004E2014">
        <w:rPr>
          <w:sz w:val="22"/>
          <w:szCs w:val="22"/>
          <w:lang w:val="ru-RU"/>
        </w:rPr>
        <w:t xml:space="preserve"> и из других источников. </w:t>
      </w:r>
      <w:r w:rsidRPr="004E2014">
        <w:rPr>
          <w:i/>
          <w:sz w:val="22"/>
          <w:szCs w:val="22"/>
          <w:lang w:val="ru-RU"/>
        </w:rPr>
        <w:t xml:space="preserve">Несмотря на то, что данные денежные средства не поступают напрямую в ПМГ, данный вид деятельности можно назвать привлечением ресурсов, т.к. благодаря </w:t>
      </w:r>
      <w:r>
        <w:rPr>
          <w:i/>
          <w:sz w:val="22"/>
          <w:szCs w:val="22"/>
          <w:lang w:val="ru-RU"/>
        </w:rPr>
        <w:t>этому</w:t>
      </w:r>
      <w:r w:rsidRPr="004E2014">
        <w:rPr>
          <w:i/>
          <w:sz w:val="22"/>
          <w:szCs w:val="22"/>
          <w:lang w:val="ru-RU"/>
        </w:rPr>
        <w:t xml:space="preserve"> увеличивается поток ресурсов, идущих заинтересованным сторонам в рамках ПМГ. </w:t>
      </w:r>
    </w:p>
    <w:p w:rsidR="002929C7" w:rsidRPr="004E2014" w:rsidRDefault="002929C7" w:rsidP="00BB78E4">
      <w:pPr>
        <w:pStyle w:val="ListParagraph"/>
        <w:rPr>
          <w:sz w:val="22"/>
          <w:szCs w:val="22"/>
          <w:lang w:val="ru-RU"/>
        </w:rPr>
      </w:pPr>
    </w:p>
    <w:p w:rsidR="002929C7" w:rsidRPr="00A43E88" w:rsidRDefault="002929C7" w:rsidP="004E2014">
      <w:pPr>
        <w:pStyle w:val="ListParagraph"/>
        <w:numPr>
          <w:ilvl w:val="1"/>
          <w:numId w:val="10"/>
        </w:numPr>
        <w:ind w:left="1200"/>
        <w:jc w:val="both"/>
        <w:rPr>
          <w:sz w:val="22"/>
          <w:szCs w:val="22"/>
          <w:lang w:val="ru-RU"/>
        </w:rPr>
      </w:pPr>
      <w:r w:rsidRPr="00A43E88">
        <w:rPr>
          <w:sz w:val="22"/>
          <w:szCs w:val="22"/>
          <w:lang w:val="ru-RU"/>
        </w:rPr>
        <w:t xml:space="preserve">Что может способствовать эффективному выполнению данной роли? </w:t>
      </w:r>
    </w:p>
    <w:p w:rsidR="002929C7" w:rsidRPr="00063084" w:rsidRDefault="002929C7" w:rsidP="004E2014">
      <w:pPr>
        <w:pStyle w:val="ListParagraph"/>
        <w:ind w:left="1200"/>
        <w:jc w:val="both"/>
        <w:rPr>
          <w:sz w:val="22"/>
          <w:szCs w:val="22"/>
          <w:lang w:val="ru-RU"/>
        </w:rPr>
      </w:pPr>
    </w:p>
    <w:p w:rsidR="002929C7" w:rsidRPr="00063084" w:rsidRDefault="002929C7" w:rsidP="004E2014">
      <w:pPr>
        <w:pStyle w:val="ListParagraph"/>
        <w:numPr>
          <w:ilvl w:val="1"/>
          <w:numId w:val="10"/>
        </w:numPr>
        <w:ind w:left="120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Какие</w:t>
      </w:r>
      <w:r w:rsidRPr="00063084">
        <w:rPr>
          <w:sz w:val="22"/>
          <w:szCs w:val="22"/>
          <w:lang w:val="ru-RU"/>
        </w:rPr>
        <w:t xml:space="preserve"> могут быть разработаны предложения </w:t>
      </w:r>
      <w:r>
        <w:rPr>
          <w:sz w:val="22"/>
          <w:szCs w:val="22"/>
          <w:lang w:val="ru-RU"/>
        </w:rPr>
        <w:t xml:space="preserve">и, со стороны каких </w:t>
      </w:r>
      <w:r w:rsidRPr="00063084">
        <w:rPr>
          <w:sz w:val="22"/>
          <w:szCs w:val="22"/>
          <w:lang w:val="ru-RU"/>
        </w:rPr>
        <w:t>донор</w:t>
      </w:r>
      <w:r>
        <w:rPr>
          <w:sz w:val="22"/>
          <w:szCs w:val="22"/>
          <w:lang w:val="ru-RU"/>
        </w:rPr>
        <w:t>ов</w:t>
      </w:r>
      <w:r w:rsidRPr="00063084">
        <w:rPr>
          <w:sz w:val="22"/>
          <w:szCs w:val="22"/>
          <w:lang w:val="ru-RU"/>
        </w:rPr>
        <w:t xml:space="preserve"> и источник</w:t>
      </w:r>
      <w:r>
        <w:rPr>
          <w:sz w:val="22"/>
          <w:szCs w:val="22"/>
          <w:lang w:val="ru-RU"/>
        </w:rPr>
        <w:t xml:space="preserve">ов может быть получено финансирование </w:t>
      </w:r>
      <w:r w:rsidRPr="00063084">
        <w:rPr>
          <w:sz w:val="22"/>
          <w:szCs w:val="22"/>
          <w:lang w:val="ru-RU"/>
        </w:rPr>
        <w:t xml:space="preserve">(т.е. возможно </w:t>
      </w:r>
      <w:r>
        <w:rPr>
          <w:sz w:val="22"/>
          <w:szCs w:val="22"/>
          <w:lang w:val="ru-RU"/>
        </w:rPr>
        <w:t>«Фонд зеленого климата»)?</w:t>
      </w:r>
    </w:p>
    <w:p w:rsidR="002929C7" w:rsidRPr="00063084" w:rsidRDefault="002929C7" w:rsidP="004E2014">
      <w:pPr>
        <w:ind w:left="1200"/>
        <w:jc w:val="both"/>
        <w:rPr>
          <w:sz w:val="22"/>
          <w:szCs w:val="22"/>
          <w:lang w:val="ru-RU"/>
        </w:rPr>
      </w:pPr>
    </w:p>
    <w:p w:rsidR="002929C7" w:rsidRPr="00063084" w:rsidRDefault="002929C7" w:rsidP="004E2014">
      <w:pPr>
        <w:pStyle w:val="ListParagraph"/>
        <w:numPr>
          <w:ilvl w:val="1"/>
          <w:numId w:val="10"/>
        </w:numPr>
        <w:ind w:left="120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Каковы возможности для частного финансирования (т.е. в поддержку успешных устойчивых предприятий для их последующего масштабирования)</w:t>
      </w:r>
      <w:r w:rsidRPr="00063084">
        <w:rPr>
          <w:sz w:val="22"/>
          <w:szCs w:val="22"/>
          <w:lang w:val="ru-RU"/>
        </w:rPr>
        <w:t>?</w:t>
      </w:r>
    </w:p>
    <w:p w:rsidR="002929C7" w:rsidRPr="00063084" w:rsidRDefault="002929C7" w:rsidP="00451BD1">
      <w:pPr>
        <w:rPr>
          <w:sz w:val="22"/>
          <w:szCs w:val="22"/>
          <w:lang w:val="ru-RU"/>
        </w:rPr>
      </w:pPr>
    </w:p>
    <w:p w:rsidR="002929C7" w:rsidRPr="00063084" w:rsidRDefault="002929C7" w:rsidP="00451BD1">
      <w:pPr>
        <w:rPr>
          <w:sz w:val="22"/>
          <w:szCs w:val="22"/>
          <w:lang w:val="ru-RU"/>
        </w:rPr>
      </w:pPr>
    </w:p>
    <w:p w:rsidR="002929C7" w:rsidRPr="00063084" w:rsidRDefault="002929C7" w:rsidP="00B52410">
      <w:pPr>
        <w:pStyle w:val="ListParagraph"/>
        <w:numPr>
          <w:ilvl w:val="0"/>
          <w:numId w:val="2"/>
        </w:numPr>
        <w:ind w:left="0" w:firstLine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План по управлению рисками</w:t>
      </w:r>
      <w:r w:rsidRPr="00063084">
        <w:rPr>
          <w:b/>
          <w:sz w:val="22"/>
          <w:szCs w:val="22"/>
          <w:lang w:val="ru-RU"/>
        </w:rPr>
        <w:t xml:space="preserve"> (1 </w:t>
      </w:r>
      <w:r>
        <w:rPr>
          <w:b/>
          <w:sz w:val="22"/>
          <w:szCs w:val="22"/>
          <w:lang w:val="ru-RU"/>
        </w:rPr>
        <w:t>страница</w:t>
      </w:r>
      <w:r w:rsidRPr="00063084">
        <w:rPr>
          <w:b/>
          <w:sz w:val="22"/>
          <w:szCs w:val="22"/>
          <w:lang w:val="ru-RU"/>
        </w:rPr>
        <w:t>)</w:t>
      </w:r>
    </w:p>
    <w:p w:rsidR="002929C7" w:rsidRPr="00063084" w:rsidRDefault="002929C7" w:rsidP="00451BD1">
      <w:pPr>
        <w:rPr>
          <w:sz w:val="22"/>
          <w:szCs w:val="22"/>
          <w:lang w:val="ru-RU"/>
        </w:rPr>
      </w:pPr>
    </w:p>
    <w:p w:rsidR="002929C7" w:rsidRPr="00063084" w:rsidRDefault="002929C7" w:rsidP="00063084">
      <w:pPr>
        <w:jc w:val="both"/>
        <w:rPr>
          <w:sz w:val="22"/>
          <w:szCs w:val="22"/>
          <w:lang w:val="ru-RU"/>
        </w:rPr>
      </w:pPr>
      <w:r w:rsidRPr="0013469E">
        <w:rPr>
          <w:sz w:val="22"/>
          <w:szCs w:val="22"/>
          <w:lang w:val="ru-RU"/>
        </w:rPr>
        <w:t>7.1</w:t>
      </w:r>
      <w:r w:rsidRPr="0013469E">
        <w:rPr>
          <w:sz w:val="22"/>
          <w:szCs w:val="22"/>
          <w:lang w:val="ru-RU"/>
        </w:rPr>
        <w:tab/>
        <w:t>Определите основные риски, которые могут возникнуть при реализации ПМГ в рамках ОП6 с указанием: (</w:t>
      </w:r>
      <w:proofErr w:type="spellStart"/>
      <w:r w:rsidRPr="0013469E">
        <w:rPr>
          <w:sz w:val="22"/>
          <w:szCs w:val="22"/>
        </w:rPr>
        <w:t>i</w:t>
      </w:r>
      <w:proofErr w:type="spellEnd"/>
      <w:r w:rsidRPr="0013469E">
        <w:rPr>
          <w:sz w:val="22"/>
          <w:szCs w:val="22"/>
          <w:lang w:val="ru-RU"/>
        </w:rPr>
        <w:t>) социальных и экологических рисков (</w:t>
      </w:r>
      <w:r>
        <w:rPr>
          <w:sz w:val="22"/>
          <w:szCs w:val="22"/>
          <w:lang w:val="ru-RU"/>
        </w:rPr>
        <w:t>согласно</w:t>
      </w:r>
      <w:r w:rsidRPr="0013469E">
        <w:rPr>
          <w:sz w:val="22"/>
          <w:szCs w:val="22"/>
          <w:lang w:val="ru-RU"/>
        </w:rPr>
        <w:t xml:space="preserve"> Мера</w:t>
      </w:r>
      <w:r>
        <w:rPr>
          <w:sz w:val="22"/>
          <w:szCs w:val="22"/>
          <w:lang w:val="ru-RU"/>
        </w:rPr>
        <w:t>м</w:t>
      </w:r>
      <w:r w:rsidRPr="0013469E">
        <w:rPr>
          <w:sz w:val="22"/>
          <w:szCs w:val="22"/>
          <w:lang w:val="ru-RU"/>
        </w:rPr>
        <w:t xml:space="preserve"> безопасности экологического и социального характера ПРООН);</w:t>
      </w:r>
      <w:r w:rsidRPr="0013469E">
        <w:rPr>
          <w:rStyle w:val="FootnoteReference"/>
          <w:sz w:val="22"/>
          <w:szCs w:val="22"/>
          <w:lang w:val="ru-RU"/>
        </w:rPr>
        <w:t xml:space="preserve"> </w:t>
      </w:r>
      <w:r w:rsidRPr="0013469E">
        <w:rPr>
          <w:rStyle w:val="FootnoteReference"/>
          <w:sz w:val="22"/>
          <w:szCs w:val="22"/>
        </w:rPr>
        <w:footnoteReference w:id="24"/>
      </w:r>
      <w:r w:rsidRPr="0013469E">
        <w:rPr>
          <w:sz w:val="22"/>
          <w:szCs w:val="22"/>
          <w:lang w:val="ru-RU"/>
        </w:rPr>
        <w:t xml:space="preserve"> (</w:t>
      </w:r>
      <w:r w:rsidRPr="0013469E">
        <w:rPr>
          <w:sz w:val="22"/>
          <w:szCs w:val="22"/>
        </w:rPr>
        <w:t>ii</w:t>
      </w:r>
      <w:r w:rsidRPr="0013469E">
        <w:rPr>
          <w:sz w:val="22"/>
          <w:szCs w:val="22"/>
          <w:lang w:val="ru-RU"/>
        </w:rPr>
        <w:t>) климатически</w:t>
      </w:r>
      <w:r>
        <w:rPr>
          <w:sz w:val="22"/>
          <w:szCs w:val="22"/>
          <w:lang w:val="ru-RU"/>
        </w:rPr>
        <w:t>х</w:t>
      </w:r>
      <w:r w:rsidRPr="0013469E">
        <w:rPr>
          <w:sz w:val="22"/>
          <w:szCs w:val="22"/>
          <w:lang w:val="ru-RU"/>
        </w:rPr>
        <w:t xml:space="preserve"> риск</w:t>
      </w:r>
      <w:r>
        <w:rPr>
          <w:sz w:val="22"/>
          <w:szCs w:val="22"/>
          <w:lang w:val="ru-RU"/>
        </w:rPr>
        <w:t>ов</w:t>
      </w:r>
      <w:r w:rsidRPr="0013469E">
        <w:rPr>
          <w:sz w:val="22"/>
          <w:szCs w:val="22"/>
          <w:lang w:val="ru-RU"/>
        </w:rPr>
        <w:t>; (</w:t>
      </w:r>
      <w:r w:rsidRPr="0013469E">
        <w:rPr>
          <w:sz w:val="22"/>
          <w:szCs w:val="22"/>
        </w:rPr>
        <w:t>iii</w:t>
      </w:r>
      <w:r w:rsidRPr="0013469E">
        <w:rPr>
          <w:sz w:val="22"/>
          <w:szCs w:val="22"/>
          <w:lang w:val="ru-RU"/>
        </w:rPr>
        <w:t>) други</w:t>
      </w:r>
      <w:r>
        <w:rPr>
          <w:sz w:val="22"/>
          <w:szCs w:val="22"/>
          <w:lang w:val="ru-RU"/>
        </w:rPr>
        <w:t>х</w:t>
      </w:r>
      <w:r w:rsidRPr="0013469E">
        <w:rPr>
          <w:sz w:val="22"/>
          <w:szCs w:val="22"/>
          <w:lang w:val="ru-RU"/>
        </w:rPr>
        <w:t xml:space="preserve"> возможны</w:t>
      </w:r>
      <w:r>
        <w:rPr>
          <w:sz w:val="22"/>
          <w:szCs w:val="22"/>
          <w:lang w:val="ru-RU"/>
        </w:rPr>
        <w:t>х</w:t>
      </w:r>
      <w:r w:rsidRPr="0013469E">
        <w:rPr>
          <w:sz w:val="22"/>
          <w:szCs w:val="22"/>
          <w:lang w:val="ru-RU"/>
        </w:rPr>
        <w:t xml:space="preserve"> риск</w:t>
      </w:r>
      <w:r>
        <w:rPr>
          <w:sz w:val="22"/>
          <w:szCs w:val="22"/>
          <w:lang w:val="ru-RU"/>
        </w:rPr>
        <w:t>ов</w:t>
      </w:r>
      <w:r w:rsidRPr="0013469E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З</w:t>
      </w:r>
      <w:r w:rsidRPr="0013469E">
        <w:rPr>
          <w:sz w:val="22"/>
          <w:szCs w:val="22"/>
          <w:lang w:val="ru-RU"/>
        </w:rPr>
        <w:t>аполните таблицу, приведенную ниже,</w:t>
      </w:r>
      <w:r>
        <w:rPr>
          <w:sz w:val="22"/>
          <w:szCs w:val="22"/>
          <w:lang w:val="ru-RU"/>
        </w:rPr>
        <w:t xml:space="preserve"> для любых</w:t>
      </w:r>
      <w:r w:rsidRPr="0013469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выявленных </w:t>
      </w:r>
      <w:r w:rsidRPr="0013469E">
        <w:rPr>
          <w:sz w:val="22"/>
          <w:szCs w:val="22"/>
          <w:lang w:val="ru-RU"/>
        </w:rPr>
        <w:t>рисков</w:t>
      </w:r>
      <w:r>
        <w:rPr>
          <w:sz w:val="22"/>
          <w:szCs w:val="22"/>
          <w:lang w:val="ru-RU"/>
        </w:rPr>
        <w:t xml:space="preserve">, указав их </w:t>
      </w:r>
      <w:r w:rsidRPr="0013469E">
        <w:rPr>
          <w:sz w:val="22"/>
          <w:szCs w:val="22"/>
          <w:lang w:val="ru-RU"/>
        </w:rPr>
        <w:t>степен</w:t>
      </w:r>
      <w:r>
        <w:rPr>
          <w:sz w:val="22"/>
          <w:szCs w:val="22"/>
          <w:lang w:val="ru-RU"/>
        </w:rPr>
        <w:t>ь</w:t>
      </w:r>
      <w:r w:rsidRPr="0013469E">
        <w:rPr>
          <w:sz w:val="22"/>
          <w:szCs w:val="22"/>
          <w:lang w:val="ru-RU"/>
        </w:rPr>
        <w:t xml:space="preserve"> и вероятност</w:t>
      </w:r>
      <w:r>
        <w:rPr>
          <w:sz w:val="22"/>
          <w:szCs w:val="22"/>
          <w:lang w:val="ru-RU"/>
        </w:rPr>
        <w:t>ь</w:t>
      </w:r>
      <w:r w:rsidRPr="0013469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возникновения</w:t>
      </w:r>
      <w:r w:rsidRPr="0013469E">
        <w:rPr>
          <w:sz w:val="22"/>
          <w:szCs w:val="22"/>
          <w:lang w:val="ru-RU"/>
        </w:rPr>
        <w:t>, а также соответствующи</w:t>
      </w:r>
      <w:r>
        <w:rPr>
          <w:sz w:val="22"/>
          <w:szCs w:val="22"/>
          <w:lang w:val="ru-RU"/>
        </w:rPr>
        <w:t>х</w:t>
      </w:r>
      <w:r w:rsidRPr="0013469E">
        <w:rPr>
          <w:sz w:val="22"/>
          <w:szCs w:val="22"/>
          <w:lang w:val="ru-RU"/>
        </w:rPr>
        <w:t xml:space="preserve"> меры по </w:t>
      </w:r>
      <w:r>
        <w:rPr>
          <w:sz w:val="22"/>
          <w:szCs w:val="22"/>
          <w:lang w:val="ru-RU"/>
        </w:rPr>
        <w:t>их предотвращению</w:t>
      </w:r>
      <w:r w:rsidRPr="0013469E">
        <w:rPr>
          <w:sz w:val="22"/>
          <w:szCs w:val="22"/>
          <w:lang w:val="ru-RU"/>
        </w:rPr>
        <w:t>.</w:t>
      </w:r>
    </w:p>
    <w:p w:rsidR="002929C7" w:rsidRPr="00063084" w:rsidRDefault="002929C7" w:rsidP="006E6745">
      <w:pPr>
        <w:rPr>
          <w:sz w:val="22"/>
          <w:szCs w:val="22"/>
          <w:lang w:val="ru-RU"/>
        </w:rPr>
      </w:pPr>
    </w:p>
    <w:p w:rsidR="002929C7" w:rsidRPr="00063084" w:rsidRDefault="002929C7" w:rsidP="00776FCC">
      <w:pPr>
        <w:ind w:left="3600" w:hanging="315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Таблица</w:t>
      </w:r>
      <w:r w:rsidRPr="00063084">
        <w:rPr>
          <w:sz w:val="22"/>
          <w:szCs w:val="22"/>
          <w:lang w:val="ru-RU"/>
        </w:rPr>
        <w:t xml:space="preserve"> 5. </w:t>
      </w:r>
      <w:r>
        <w:rPr>
          <w:sz w:val="22"/>
          <w:szCs w:val="22"/>
          <w:lang w:val="ru-RU"/>
        </w:rPr>
        <w:t xml:space="preserve">Описание рисков, выявленных в рамках </w:t>
      </w:r>
      <w:r w:rsidRPr="00755214">
        <w:rPr>
          <w:sz w:val="22"/>
          <w:szCs w:val="22"/>
          <w:lang w:val="ru-RU"/>
        </w:rPr>
        <w:t>ОП6</w:t>
      </w:r>
    </w:p>
    <w:p w:rsidR="002929C7" w:rsidRPr="00063084" w:rsidRDefault="002929C7" w:rsidP="00776FCC">
      <w:pPr>
        <w:ind w:left="3600" w:hanging="3150"/>
        <w:jc w:val="center"/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9"/>
        <w:gridCol w:w="2317"/>
        <w:gridCol w:w="2335"/>
        <w:gridCol w:w="2359"/>
      </w:tblGrid>
      <w:tr w:rsidR="002929C7" w:rsidRPr="00776FCC" w:rsidTr="00BF0F15">
        <w:trPr>
          <w:trHeight w:val="674"/>
        </w:trPr>
        <w:tc>
          <w:tcPr>
            <w:tcW w:w="2394" w:type="dxa"/>
            <w:shd w:val="clear" w:color="auto" w:fill="F2F2F2"/>
            <w:vAlign w:val="center"/>
          </w:tcPr>
          <w:p w:rsidR="002929C7" w:rsidRPr="00063084" w:rsidRDefault="002929C7" w:rsidP="00BF0F1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Выявленный риск</w:t>
            </w:r>
          </w:p>
        </w:tc>
        <w:tc>
          <w:tcPr>
            <w:tcW w:w="2394" w:type="dxa"/>
            <w:shd w:val="clear" w:color="auto" w:fill="F2F2F2"/>
            <w:vAlign w:val="center"/>
          </w:tcPr>
          <w:p w:rsidR="002929C7" w:rsidRPr="00063084" w:rsidRDefault="002929C7" w:rsidP="00BF0F1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Степень риска (низкая, средняя, высокая)</w:t>
            </w:r>
          </w:p>
        </w:tc>
        <w:tc>
          <w:tcPr>
            <w:tcW w:w="2394" w:type="dxa"/>
            <w:shd w:val="clear" w:color="auto" w:fill="F2F2F2"/>
            <w:vAlign w:val="center"/>
          </w:tcPr>
          <w:p w:rsidR="002929C7" w:rsidRPr="00063084" w:rsidRDefault="002929C7" w:rsidP="00BF0F1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Вероятность риска (низкая, средняя, высокая)</w:t>
            </w:r>
          </w:p>
        </w:tc>
        <w:tc>
          <w:tcPr>
            <w:tcW w:w="2394" w:type="dxa"/>
            <w:shd w:val="clear" w:color="auto" w:fill="F2F2F2"/>
            <w:vAlign w:val="center"/>
          </w:tcPr>
          <w:p w:rsidR="002929C7" w:rsidRPr="00063084" w:rsidRDefault="002929C7" w:rsidP="00BF0F1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Меры по предотвращению риска</w:t>
            </w:r>
          </w:p>
        </w:tc>
      </w:tr>
      <w:tr w:rsidR="002929C7" w:rsidTr="00BF0F15">
        <w:trPr>
          <w:trHeight w:val="476"/>
        </w:trPr>
        <w:tc>
          <w:tcPr>
            <w:tcW w:w="2394" w:type="dxa"/>
          </w:tcPr>
          <w:p w:rsidR="002929C7" w:rsidRPr="00BF0F15" w:rsidRDefault="002929C7" w:rsidP="006E6745"/>
        </w:tc>
        <w:tc>
          <w:tcPr>
            <w:tcW w:w="2394" w:type="dxa"/>
          </w:tcPr>
          <w:p w:rsidR="002929C7" w:rsidRPr="00BF0F15" w:rsidRDefault="002929C7" w:rsidP="006E6745"/>
        </w:tc>
        <w:tc>
          <w:tcPr>
            <w:tcW w:w="2394" w:type="dxa"/>
          </w:tcPr>
          <w:p w:rsidR="002929C7" w:rsidRPr="00BF0F15" w:rsidRDefault="002929C7" w:rsidP="006E6745"/>
        </w:tc>
        <w:tc>
          <w:tcPr>
            <w:tcW w:w="2394" w:type="dxa"/>
          </w:tcPr>
          <w:p w:rsidR="002929C7" w:rsidRPr="00BF0F15" w:rsidRDefault="002929C7" w:rsidP="006E6745"/>
        </w:tc>
      </w:tr>
      <w:tr w:rsidR="002929C7" w:rsidTr="00BF0F15">
        <w:trPr>
          <w:trHeight w:val="530"/>
        </w:trPr>
        <w:tc>
          <w:tcPr>
            <w:tcW w:w="2394" w:type="dxa"/>
          </w:tcPr>
          <w:p w:rsidR="002929C7" w:rsidRPr="00BF0F15" w:rsidRDefault="002929C7" w:rsidP="006E6745"/>
        </w:tc>
        <w:tc>
          <w:tcPr>
            <w:tcW w:w="2394" w:type="dxa"/>
          </w:tcPr>
          <w:p w:rsidR="002929C7" w:rsidRPr="00BF0F15" w:rsidRDefault="002929C7" w:rsidP="006E6745"/>
        </w:tc>
        <w:tc>
          <w:tcPr>
            <w:tcW w:w="2394" w:type="dxa"/>
          </w:tcPr>
          <w:p w:rsidR="002929C7" w:rsidRPr="00BF0F15" w:rsidRDefault="002929C7" w:rsidP="006E6745"/>
        </w:tc>
        <w:tc>
          <w:tcPr>
            <w:tcW w:w="2394" w:type="dxa"/>
          </w:tcPr>
          <w:p w:rsidR="002929C7" w:rsidRPr="00BF0F15" w:rsidRDefault="002929C7" w:rsidP="006E6745"/>
        </w:tc>
      </w:tr>
      <w:tr w:rsidR="002929C7" w:rsidTr="00BF0F15">
        <w:trPr>
          <w:trHeight w:val="530"/>
        </w:trPr>
        <w:tc>
          <w:tcPr>
            <w:tcW w:w="2394" w:type="dxa"/>
          </w:tcPr>
          <w:p w:rsidR="002929C7" w:rsidRPr="00BF0F15" w:rsidRDefault="002929C7" w:rsidP="006E6745"/>
        </w:tc>
        <w:tc>
          <w:tcPr>
            <w:tcW w:w="2394" w:type="dxa"/>
          </w:tcPr>
          <w:p w:rsidR="002929C7" w:rsidRPr="00BF0F15" w:rsidRDefault="002929C7" w:rsidP="006E6745"/>
        </w:tc>
        <w:tc>
          <w:tcPr>
            <w:tcW w:w="2394" w:type="dxa"/>
          </w:tcPr>
          <w:p w:rsidR="002929C7" w:rsidRPr="00BF0F15" w:rsidRDefault="002929C7" w:rsidP="006E6745"/>
        </w:tc>
        <w:tc>
          <w:tcPr>
            <w:tcW w:w="2394" w:type="dxa"/>
          </w:tcPr>
          <w:p w:rsidR="002929C7" w:rsidRPr="00BF0F15" w:rsidRDefault="002929C7" w:rsidP="006E6745"/>
        </w:tc>
      </w:tr>
    </w:tbl>
    <w:p w:rsidR="002929C7" w:rsidRDefault="002929C7" w:rsidP="006E6745">
      <w:pPr>
        <w:rPr>
          <w:sz w:val="22"/>
          <w:szCs w:val="22"/>
        </w:rPr>
      </w:pPr>
    </w:p>
    <w:p w:rsidR="002929C7" w:rsidRPr="00E26B22" w:rsidRDefault="002929C7" w:rsidP="006E6745">
      <w:pPr>
        <w:rPr>
          <w:sz w:val="22"/>
          <w:szCs w:val="22"/>
        </w:rPr>
      </w:pPr>
    </w:p>
    <w:bookmarkEnd w:id="1"/>
    <w:p w:rsidR="002929C7" w:rsidRPr="00755214" w:rsidRDefault="002929C7" w:rsidP="00A43E88">
      <w:pPr>
        <w:jc w:val="both"/>
        <w:rPr>
          <w:sz w:val="22"/>
          <w:szCs w:val="22"/>
          <w:lang w:val="ru-RU"/>
        </w:rPr>
      </w:pPr>
      <w:r w:rsidRPr="00755214">
        <w:rPr>
          <w:sz w:val="22"/>
          <w:szCs w:val="22"/>
          <w:lang w:val="ru-RU"/>
        </w:rPr>
        <w:t>7.2</w:t>
      </w:r>
      <w:r w:rsidRPr="0075521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Укажите</w:t>
      </w:r>
      <w:r w:rsidRPr="0075521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как</w:t>
      </w:r>
      <w:r w:rsidR="00160188">
        <w:rPr>
          <w:sz w:val="22"/>
          <w:szCs w:val="22"/>
          <w:lang w:val="ru-RU"/>
        </w:rPr>
        <w:t>ие</w:t>
      </w:r>
      <w:r w:rsidRPr="0075521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из этих</w:t>
      </w:r>
      <w:r w:rsidRPr="0075521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рисков</w:t>
      </w:r>
      <w:r w:rsidRPr="0075521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будут</w:t>
      </w:r>
      <w:r w:rsidRPr="0075521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отслеживаться</w:t>
      </w:r>
      <w:r w:rsidRPr="0075521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Рекомендуется, чтобы риски отслеживались в процессе реализации стратегии </w:t>
      </w:r>
      <w:r w:rsidR="0001312C" w:rsidRPr="0001312C">
        <w:rPr>
          <w:bCs/>
          <w:sz w:val="22"/>
          <w:szCs w:val="22"/>
          <w:lang w:val="ru-RU"/>
        </w:rPr>
        <w:t>программы по стране</w:t>
      </w:r>
      <w:r w:rsidR="0001312C" w:rsidRPr="0001312C">
        <w:rPr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в ОП6 и о них сообщалось в Ежегодном обзоре стратегии </w:t>
      </w:r>
      <w:r w:rsidR="0001312C" w:rsidRPr="0001312C">
        <w:rPr>
          <w:bCs/>
          <w:sz w:val="22"/>
          <w:szCs w:val="22"/>
          <w:lang w:val="ru-RU"/>
        </w:rPr>
        <w:t>программы по стране</w:t>
      </w:r>
      <w:r>
        <w:rPr>
          <w:sz w:val="22"/>
          <w:szCs w:val="22"/>
          <w:lang w:val="ru-RU"/>
        </w:rPr>
        <w:t>. В то же время степень и вероятность риска могут быть скорректированы. Если необходимо, то можно удалять выявленные риски и добавлять новые, указав при этом соответствующие меры по их предотвращению.</w:t>
      </w:r>
    </w:p>
    <w:p w:rsidR="002929C7" w:rsidRPr="00755214" w:rsidRDefault="002929C7" w:rsidP="00017C60">
      <w:pPr>
        <w:rPr>
          <w:b/>
          <w:sz w:val="22"/>
          <w:szCs w:val="22"/>
          <w:lang w:val="ru-RU"/>
        </w:rPr>
      </w:pPr>
    </w:p>
    <w:p w:rsidR="002929C7" w:rsidRPr="00755214" w:rsidRDefault="002929C7" w:rsidP="00017C60">
      <w:pPr>
        <w:rPr>
          <w:b/>
          <w:sz w:val="22"/>
          <w:szCs w:val="22"/>
          <w:lang w:val="ru-RU"/>
        </w:rPr>
      </w:pPr>
    </w:p>
    <w:p w:rsidR="002929C7" w:rsidRPr="00C011C6" w:rsidRDefault="002929C7" w:rsidP="00017C60">
      <w:pPr>
        <w:rPr>
          <w:b/>
          <w:sz w:val="22"/>
          <w:szCs w:val="22"/>
          <w:lang w:val="ru-RU"/>
        </w:rPr>
      </w:pPr>
      <w:r w:rsidRPr="00C011C6">
        <w:rPr>
          <w:b/>
          <w:sz w:val="22"/>
          <w:szCs w:val="22"/>
          <w:lang w:val="ru-RU"/>
        </w:rPr>
        <w:t xml:space="preserve">8.  </w:t>
      </w:r>
      <w:r>
        <w:rPr>
          <w:b/>
          <w:sz w:val="22"/>
          <w:szCs w:val="22"/>
          <w:lang w:val="ru-RU"/>
        </w:rPr>
        <w:t>Согласование</w:t>
      </w:r>
      <w:r w:rsidRPr="00C011C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с</w:t>
      </w:r>
      <w:r w:rsidRPr="00C011C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Национальным</w:t>
      </w:r>
      <w:r w:rsidRPr="00C011C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координационным</w:t>
      </w:r>
      <w:r w:rsidRPr="00C011C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комитетом</w:t>
      </w:r>
    </w:p>
    <w:p w:rsidR="002929C7" w:rsidRPr="00C011C6" w:rsidRDefault="002929C7" w:rsidP="00017C60">
      <w:pPr>
        <w:rPr>
          <w:b/>
          <w:sz w:val="22"/>
          <w:szCs w:val="22"/>
          <w:lang w:val="ru-RU"/>
        </w:rPr>
      </w:pPr>
    </w:p>
    <w:p w:rsidR="002929C7" w:rsidRPr="00225503" w:rsidRDefault="002929C7" w:rsidP="00225503">
      <w:pPr>
        <w:jc w:val="both"/>
        <w:rPr>
          <w:b/>
          <w:i/>
          <w:sz w:val="22"/>
          <w:szCs w:val="22"/>
          <w:lang w:val="ru-RU"/>
        </w:rPr>
      </w:pPr>
      <w:r w:rsidRPr="00B62A6D">
        <w:rPr>
          <w:b/>
          <w:i/>
          <w:sz w:val="22"/>
          <w:szCs w:val="22"/>
          <w:lang w:val="ru-RU"/>
        </w:rPr>
        <w:t xml:space="preserve">Примечание: Подтверждающая подпись гарантирует, что полная и окончательная стратегия </w:t>
      </w:r>
      <w:r w:rsidR="0001312C" w:rsidRPr="0001312C">
        <w:rPr>
          <w:b/>
          <w:bCs/>
          <w:i/>
          <w:sz w:val="22"/>
          <w:szCs w:val="22"/>
          <w:lang w:val="ru-RU"/>
        </w:rPr>
        <w:t>программы по стране</w:t>
      </w:r>
      <w:r w:rsidR="0001312C" w:rsidRPr="0001312C">
        <w:rPr>
          <w:szCs w:val="22"/>
          <w:lang w:val="ru-RU"/>
        </w:rPr>
        <w:t xml:space="preserve"> </w:t>
      </w:r>
      <w:r w:rsidRPr="00B62A6D">
        <w:rPr>
          <w:b/>
          <w:i/>
          <w:sz w:val="22"/>
          <w:szCs w:val="22"/>
          <w:lang w:val="ru-RU"/>
        </w:rPr>
        <w:t xml:space="preserve">была рассмотрена НКК и утверждена в качестве руководства для реализации ОП6 согласно </w:t>
      </w:r>
      <w:r w:rsidR="0001312C" w:rsidRPr="0001312C">
        <w:rPr>
          <w:b/>
          <w:bCs/>
          <w:i/>
          <w:sz w:val="22"/>
          <w:szCs w:val="22"/>
          <w:lang w:val="ru-RU"/>
        </w:rPr>
        <w:t>программы по стране</w:t>
      </w:r>
      <w:r w:rsidR="0001312C" w:rsidRPr="0001312C">
        <w:rPr>
          <w:szCs w:val="22"/>
          <w:lang w:val="ru-RU"/>
        </w:rPr>
        <w:t xml:space="preserve"> </w:t>
      </w:r>
      <w:r w:rsidRPr="00B62A6D">
        <w:rPr>
          <w:b/>
          <w:i/>
          <w:sz w:val="22"/>
          <w:szCs w:val="22"/>
          <w:lang w:val="ru-RU"/>
        </w:rPr>
        <w:t>ПМГ</w:t>
      </w:r>
      <w:r w:rsidRPr="00225503">
        <w:rPr>
          <w:b/>
          <w:i/>
          <w:sz w:val="22"/>
          <w:szCs w:val="22"/>
          <w:lang w:val="ru-RU"/>
        </w:rPr>
        <w:t xml:space="preserve"> </w:t>
      </w:r>
    </w:p>
    <w:p w:rsidR="002929C7" w:rsidRPr="00225503" w:rsidRDefault="002929C7" w:rsidP="00017C60">
      <w:pPr>
        <w:rPr>
          <w:b/>
          <w:i/>
          <w:sz w:val="22"/>
          <w:szCs w:val="22"/>
          <w:lang w:val="ru-RU"/>
        </w:rPr>
      </w:pPr>
    </w:p>
    <w:p w:rsidR="002929C7" w:rsidRPr="00225503" w:rsidRDefault="002929C7" w:rsidP="00F50210">
      <w:pPr>
        <w:rPr>
          <w:sz w:val="22"/>
          <w:szCs w:val="22"/>
          <w:lang w:val="ru-RU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5"/>
        <w:gridCol w:w="4140"/>
      </w:tblGrid>
      <w:tr w:rsidR="002929C7" w:rsidTr="00BF0F15">
        <w:trPr>
          <w:trHeight w:val="602"/>
        </w:trPr>
        <w:tc>
          <w:tcPr>
            <w:tcW w:w="5215" w:type="dxa"/>
            <w:shd w:val="clear" w:color="auto" w:fill="F2F2F2"/>
            <w:vAlign w:val="center"/>
          </w:tcPr>
          <w:p w:rsidR="002929C7" w:rsidRPr="00225503" w:rsidRDefault="002929C7" w:rsidP="00225503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 xml:space="preserve">Члены ННК, принимавшие участие в разработке, пересмотре и утверждении стратегии </w:t>
            </w:r>
            <w:r w:rsidR="0001312C" w:rsidRPr="0001312C">
              <w:rPr>
                <w:b/>
                <w:bCs/>
                <w:sz w:val="20"/>
                <w:szCs w:val="22"/>
                <w:lang w:val="ru-RU"/>
              </w:rPr>
              <w:t>программы по стране</w:t>
            </w:r>
            <w:r w:rsidR="0001312C" w:rsidRPr="0001312C">
              <w:rPr>
                <w:szCs w:val="22"/>
                <w:lang w:val="ru-RU"/>
              </w:rPr>
              <w:t xml:space="preserve"> </w:t>
            </w:r>
            <w:r>
              <w:rPr>
                <w:b/>
                <w:sz w:val="20"/>
                <w:szCs w:val="22"/>
                <w:lang w:val="ru-RU"/>
              </w:rPr>
              <w:t xml:space="preserve">на </w:t>
            </w:r>
            <w:r w:rsidRPr="00755214">
              <w:rPr>
                <w:b/>
                <w:sz w:val="20"/>
                <w:szCs w:val="22"/>
                <w:lang w:val="ru-RU"/>
              </w:rPr>
              <w:t>ОП6</w:t>
            </w:r>
            <w:r w:rsidRPr="00225503">
              <w:rPr>
                <w:b/>
                <w:sz w:val="20"/>
                <w:szCs w:val="22"/>
                <w:lang w:val="ru-RU"/>
              </w:rPr>
              <w:t xml:space="preserve"> </w:t>
            </w:r>
          </w:p>
        </w:tc>
        <w:tc>
          <w:tcPr>
            <w:tcW w:w="4140" w:type="dxa"/>
            <w:shd w:val="clear" w:color="auto" w:fill="F2F2F2"/>
            <w:vAlign w:val="center"/>
          </w:tcPr>
          <w:p w:rsidR="002929C7" w:rsidRPr="00225503" w:rsidRDefault="002929C7" w:rsidP="00BF0F1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Подписи</w:t>
            </w:r>
          </w:p>
        </w:tc>
      </w:tr>
      <w:tr w:rsidR="002929C7" w:rsidTr="00BF0F15">
        <w:trPr>
          <w:trHeight w:val="548"/>
        </w:trPr>
        <w:tc>
          <w:tcPr>
            <w:tcW w:w="5215" w:type="dxa"/>
          </w:tcPr>
          <w:p w:rsidR="002929C7" w:rsidRPr="00BF0F15" w:rsidRDefault="002929C7" w:rsidP="00F50210"/>
        </w:tc>
        <w:tc>
          <w:tcPr>
            <w:tcW w:w="4140" w:type="dxa"/>
          </w:tcPr>
          <w:p w:rsidR="002929C7" w:rsidRPr="00BF0F15" w:rsidRDefault="002929C7" w:rsidP="00F50210"/>
        </w:tc>
      </w:tr>
      <w:tr w:rsidR="002929C7" w:rsidTr="00BF0F15">
        <w:trPr>
          <w:trHeight w:val="530"/>
        </w:trPr>
        <w:tc>
          <w:tcPr>
            <w:tcW w:w="5215" w:type="dxa"/>
          </w:tcPr>
          <w:p w:rsidR="002929C7" w:rsidRPr="00BF0F15" w:rsidRDefault="002929C7" w:rsidP="00F50210"/>
        </w:tc>
        <w:tc>
          <w:tcPr>
            <w:tcW w:w="4140" w:type="dxa"/>
          </w:tcPr>
          <w:p w:rsidR="002929C7" w:rsidRPr="00BF0F15" w:rsidRDefault="002929C7" w:rsidP="00F50210"/>
        </w:tc>
      </w:tr>
      <w:tr w:rsidR="002929C7" w:rsidTr="00BF0F15">
        <w:trPr>
          <w:trHeight w:val="530"/>
        </w:trPr>
        <w:tc>
          <w:tcPr>
            <w:tcW w:w="5215" w:type="dxa"/>
          </w:tcPr>
          <w:p w:rsidR="002929C7" w:rsidRPr="00BF0F15" w:rsidRDefault="002929C7" w:rsidP="00F50210"/>
        </w:tc>
        <w:tc>
          <w:tcPr>
            <w:tcW w:w="4140" w:type="dxa"/>
          </w:tcPr>
          <w:p w:rsidR="002929C7" w:rsidRPr="00BF0F15" w:rsidRDefault="002929C7" w:rsidP="00F50210"/>
        </w:tc>
      </w:tr>
      <w:tr w:rsidR="002929C7" w:rsidTr="00BF0F15">
        <w:trPr>
          <w:trHeight w:val="530"/>
        </w:trPr>
        <w:tc>
          <w:tcPr>
            <w:tcW w:w="5215" w:type="dxa"/>
          </w:tcPr>
          <w:p w:rsidR="002929C7" w:rsidRPr="00BF0F15" w:rsidRDefault="002929C7" w:rsidP="00F50210"/>
        </w:tc>
        <w:tc>
          <w:tcPr>
            <w:tcW w:w="4140" w:type="dxa"/>
          </w:tcPr>
          <w:p w:rsidR="002929C7" w:rsidRPr="00BF0F15" w:rsidRDefault="002929C7" w:rsidP="00F50210"/>
        </w:tc>
      </w:tr>
      <w:tr w:rsidR="002929C7" w:rsidTr="00BF0F15">
        <w:trPr>
          <w:trHeight w:val="530"/>
        </w:trPr>
        <w:tc>
          <w:tcPr>
            <w:tcW w:w="5215" w:type="dxa"/>
          </w:tcPr>
          <w:p w:rsidR="002929C7" w:rsidRPr="00BF0F15" w:rsidRDefault="002929C7" w:rsidP="00F50210"/>
        </w:tc>
        <w:tc>
          <w:tcPr>
            <w:tcW w:w="4140" w:type="dxa"/>
          </w:tcPr>
          <w:p w:rsidR="002929C7" w:rsidRPr="00BF0F15" w:rsidRDefault="002929C7" w:rsidP="00F50210"/>
        </w:tc>
      </w:tr>
      <w:tr w:rsidR="002929C7" w:rsidTr="00BF0F15">
        <w:trPr>
          <w:trHeight w:val="530"/>
        </w:trPr>
        <w:tc>
          <w:tcPr>
            <w:tcW w:w="5215" w:type="dxa"/>
          </w:tcPr>
          <w:p w:rsidR="002929C7" w:rsidRPr="00BF0F15" w:rsidRDefault="002929C7" w:rsidP="00F50210"/>
        </w:tc>
        <w:tc>
          <w:tcPr>
            <w:tcW w:w="4140" w:type="dxa"/>
          </w:tcPr>
          <w:p w:rsidR="002929C7" w:rsidRPr="00BF0F15" w:rsidRDefault="002929C7" w:rsidP="00F50210"/>
        </w:tc>
      </w:tr>
      <w:tr w:rsidR="002929C7" w:rsidTr="00BF0F15">
        <w:trPr>
          <w:trHeight w:val="530"/>
        </w:trPr>
        <w:tc>
          <w:tcPr>
            <w:tcW w:w="5215" w:type="dxa"/>
          </w:tcPr>
          <w:p w:rsidR="002929C7" w:rsidRPr="00BF0F15" w:rsidRDefault="002929C7" w:rsidP="00F50210"/>
        </w:tc>
        <w:tc>
          <w:tcPr>
            <w:tcW w:w="4140" w:type="dxa"/>
          </w:tcPr>
          <w:p w:rsidR="002929C7" w:rsidRPr="00BF0F15" w:rsidRDefault="002929C7" w:rsidP="00F50210"/>
        </w:tc>
      </w:tr>
      <w:tr w:rsidR="002929C7" w:rsidTr="00BF0F15">
        <w:trPr>
          <w:trHeight w:val="530"/>
        </w:trPr>
        <w:tc>
          <w:tcPr>
            <w:tcW w:w="5215" w:type="dxa"/>
          </w:tcPr>
          <w:p w:rsidR="002929C7" w:rsidRPr="00BF0F15" w:rsidRDefault="002929C7" w:rsidP="00F50210"/>
        </w:tc>
        <w:tc>
          <w:tcPr>
            <w:tcW w:w="4140" w:type="dxa"/>
          </w:tcPr>
          <w:p w:rsidR="002929C7" w:rsidRPr="00BF0F15" w:rsidRDefault="002929C7" w:rsidP="00F50210"/>
        </w:tc>
      </w:tr>
      <w:tr w:rsidR="002929C7" w:rsidRPr="006D3284" w:rsidTr="00BF0F15">
        <w:trPr>
          <w:trHeight w:val="530"/>
        </w:trPr>
        <w:tc>
          <w:tcPr>
            <w:tcW w:w="5215" w:type="dxa"/>
          </w:tcPr>
          <w:p w:rsidR="002929C7" w:rsidRPr="00225503" w:rsidRDefault="002929C7" w:rsidP="00225503">
            <w:pPr>
              <w:rPr>
                <w:lang w:val="ru-RU"/>
              </w:rPr>
            </w:pPr>
            <w:r w:rsidRPr="00225503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Добавьте еще строк, если необходимо</w:t>
            </w:r>
            <w:r w:rsidRPr="0022550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140" w:type="dxa"/>
          </w:tcPr>
          <w:p w:rsidR="002929C7" w:rsidRPr="00225503" w:rsidRDefault="002929C7" w:rsidP="00F50210">
            <w:pPr>
              <w:rPr>
                <w:lang w:val="ru-RU"/>
              </w:rPr>
            </w:pPr>
          </w:p>
        </w:tc>
      </w:tr>
    </w:tbl>
    <w:p w:rsidR="002929C7" w:rsidRPr="00225503" w:rsidRDefault="002929C7" w:rsidP="00F50210">
      <w:pPr>
        <w:rPr>
          <w:sz w:val="22"/>
          <w:szCs w:val="22"/>
          <w:lang w:val="ru-RU"/>
        </w:rPr>
      </w:pPr>
    </w:p>
    <w:p w:rsidR="002929C7" w:rsidRPr="00225503" w:rsidRDefault="002929C7" w:rsidP="00F50210">
      <w:pPr>
        <w:rPr>
          <w:sz w:val="22"/>
          <w:szCs w:val="22"/>
          <w:lang w:val="ru-RU"/>
        </w:rPr>
      </w:pPr>
    </w:p>
    <w:p w:rsidR="002929C7" w:rsidRPr="00225503" w:rsidRDefault="002929C7" w:rsidP="00A43E88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Приложение</w:t>
      </w:r>
      <w:r w:rsidRPr="00225503">
        <w:rPr>
          <w:b/>
          <w:sz w:val="22"/>
          <w:szCs w:val="22"/>
          <w:lang w:val="ru-RU"/>
        </w:rPr>
        <w:t xml:space="preserve"> </w:t>
      </w:r>
      <w:proofErr w:type="gramStart"/>
      <w:r w:rsidRPr="00225503">
        <w:rPr>
          <w:b/>
          <w:sz w:val="22"/>
          <w:szCs w:val="22"/>
          <w:lang w:val="ru-RU"/>
        </w:rPr>
        <w:t>1:</w:t>
      </w:r>
      <w:r w:rsidRPr="00225503">
        <w:rPr>
          <w:b/>
          <w:sz w:val="22"/>
          <w:szCs w:val="22"/>
          <w:lang w:val="ru-RU"/>
        </w:rPr>
        <w:tab/>
      </w:r>
      <w:proofErr w:type="gramEnd"/>
      <w:r>
        <w:rPr>
          <w:b/>
          <w:sz w:val="22"/>
          <w:szCs w:val="22"/>
          <w:lang w:val="ru-RU"/>
        </w:rPr>
        <w:t xml:space="preserve">Оценка базового состояния ландшафта/морского ландшафта, выполняемая в рамках </w:t>
      </w:r>
      <w:r w:rsidRPr="00755214">
        <w:rPr>
          <w:b/>
          <w:sz w:val="22"/>
          <w:szCs w:val="22"/>
          <w:lang w:val="ru-RU"/>
        </w:rPr>
        <w:t>ОП6</w:t>
      </w:r>
      <w:r w:rsidRPr="00225503">
        <w:rPr>
          <w:b/>
          <w:sz w:val="22"/>
          <w:szCs w:val="22"/>
          <w:lang w:val="ru-RU"/>
        </w:rPr>
        <w:t xml:space="preserve"> </w:t>
      </w:r>
    </w:p>
    <w:p w:rsidR="002929C7" w:rsidRPr="00225503" w:rsidRDefault="002929C7" w:rsidP="00F50210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 w:rsidR="002929C7" w:rsidRPr="00225503" w:rsidRDefault="002929C7" w:rsidP="00A43E88">
      <w:pPr>
        <w:jc w:val="both"/>
        <w:rPr>
          <w:sz w:val="22"/>
          <w:szCs w:val="22"/>
          <w:lang w:val="ru-RU"/>
        </w:rPr>
      </w:pPr>
      <w:r w:rsidRPr="00225503">
        <w:rPr>
          <w:sz w:val="22"/>
          <w:szCs w:val="22"/>
          <w:lang w:val="ru-RU"/>
        </w:rPr>
        <w:t xml:space="preserve">Предварительная базовая оценка категории «ландшафт/морской ландшафт» в рамках </w:t>
      </w:r>
      <w:r w:rsidRPr="00755214">
        <w:rPr>
          <w:sz w:val="22"/>
          <w:szCs w:val="22"/>
          <w:lang w:val="ru-RU"/>
        </w:rPr>
        <w:t>ОП6</w:t>
      </w:r>
      <w:r w:rsidRPr="00225503">
        <w:rPr>
          <w:b/>
          <w:sz w:val="22"/>
          <w:szCs w:val="22"/>
          <w:lang w:val="ru-RU"/>
        </w:rPr>
        <w:t xml:space="preserve"> </w:t>
      </w:r>
      <w:r w:rsidRPr="00225503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приложите отчет</w:t>
      </w:r>
      <w:r w:rsidRPr="00225503">
        <w:rPr>
          <w:sz w:val="22"/>
          <w:szCs w:val="22"/>
          <w:lang w:val="ru-RU"/>
        </w:rPr>
        <w:t xml:space="preserve">) </w:t>
      </w:r>
    </w:p>
    <w:p w:rsidR="002929C7" w:rsidRPr="00225503" w:rsidRDefault="002929C7" w:rsidP="00A43E88">
      <w:pPr>
        <w:jc w:val="both"/>
        <w:rPr>
          <w:sz w:val="22"/>
          <w:szCs w:val="22"/>
          <w:lang w:val="ru-RU"/>
        </w:rPr>
      </w:pPr>
    </w:p>
    <w:p w:rsidR="002929C7" w:rsidRPr="00225503" w:rsidRDefault="002929C7" w:rsidP="00A43E88">
      <w:pPr>
        <w:jc w:val="both"/>
        <w:rPr>
          <w:sz w:val="22"/>
          <w:szCs w:val="22"/>
          <w:lang w:val="ru-RU"/>
        </w:rPr>
      </w:pPr>
    </w:p>
    <w:p w:rsidR="002929C7" w:rsidRPr="00225503" w:rsidRDefault="002929C7" w:rsidP="00A43E88">
      <w:pPr>
        <w:jc w:val="both"/>
        <w:rPr>
          <w:sz w:val="22"/>
          <w:szCs w:val="22"/>
          <w:lang w:val="ru-RU"/>
        </w:rPr>
      </w:pPr>
    </w:p>
    <w:p w:rsidR="002929C7" w:rsidRPr="008B3702" w:rsidRDefault="002929C7" w:rsidP="00A43E88">
      <w:pPr>
        <w:jc w:val="both"/>
        <w:rPr>
          <w:b/>
          <w:sz w:val="22"/>
          <w:szCs w:val="22"/>
          <w:lang w:val="ru-RU"/>
        </w:rPr>
      </w:pPr>
      <w:r w:rsidRPr="008B3702">
        <w:rPr>
          <w:b/>
          <w:sz w:val="22"/>
          <w:szCs w:val="22"/>
          <w:lang w:val="ru-RU"/>
        </w:rPr>
        <w:t xml:space="preserve">Приложение </w:t>
      </w:r>
      <w:proofErr w:type="gramStart"/>
      <w:r w:rsidRPr="008B3702">
        <w:rPr>
          <w:b/>
          <w:sz w:val="22"/>
          <w:szCs w:val="22"/>
          <w:lang w:val="ru-RU"/>
        </w:rPr>
        <w:t>2:</w:t>
      </w:r>
      <w:r w:rsidRPr="008B3702">
        <w:rPr>
          <w:b/>
          <w:sz w:val="22"/>
          <w:szCs w:val="22"/>
          <w:lang w:val="ru-RU"/>
        </w:rPr>
        <w:tab/>
      </w:r>
      <w:proofErr w:type="gramEnd"/>
      <w:r w:rsidRPr="008B3702">
        <w:rPr>
          <w:b/>
          <w:sz w:val="22"/>
          <w:szCs w:val="22"/>
          <w:lang w:val="ru-RU"/>
        </w:rPr>
        <w:t>При</w:t>
      </w:r>
      <w:r>
        <w:rPr>
          <w:b/>
          <w:sz w:val="22"/>
          <w:szCs w:val="22"/>
          <w:lang w:val="ru-RU"/>
        </w:rPr>
        <w:t>ложения, касающиеся стратегии по взаимодействию с партнерами-донорами в рамках ОП6</w:t>
      </w:r>
    </w:p>
    <w:p w:rsidR="002929C7" w:rsidRPr="008B3702" w:rsidRDefault="002929C7" w:rsidP="00A43E88">
      <w:pPr>
        <w:jc w:val="both"/>
        <w:rPr>
          <w:b/>
          <w:sz w:val="22"/>
          <w:szCs w:val="22"/>
          <w:lang w:val="ru-RU"/>
        </w:rPr>
      </w:pPr>
    </w:p>
    <w:p w:rsidR="002929C7" w:rsidRPr="008B3702" w:rsidRDefault="002929C7" w:rsidP="00A43E88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Если необходимо, то приложите подробное описание </w:t>
      </w:r>
      <w:r w:rsidRPr="008B3702">
        <w:rPr>
          <w:sz w:val="22"/>
          <w:szCs w:val="22"/>
          <w:lang w:val="ru-RU"/>
        </w:rPr>
        <w:t xml:space="preserve">стратегии </w:t>
      </w:r>
      <w:r w:rsidR="0001312C" w:rsidRPr="0001312C">
        <w:rPr>
          <w:bCs/>
          <w:sz w:val="22"/>
          <w:szCs w:val="22"/>
          <w:lang w:val="ru-RU"/>
        </w:rPr>
        <w:t>программы по стране</w:t>
      </w:r>
      <w:r w:rsidR="0001312C" w:rsidRPr="0001312C">
        <w:rPr>
          <w:szCs w:val="22"/>
          <w:lang w:val="ru-RU"/>
        </w:rPr>
        <w:t xml:space="preserve"> </w:t>
      </w:r>
      <w:r w:rsidRPr="00B408F4">
        <w:rPr>
          <w:sz w:val="22"/>
          <w:szCs w:val="22"/>
          <w:lang w:val="ru-RU"/>
        </w:rPr>
        <w:t>по</w:t>
      </w:r>
      <w:r>
        <w:rPr>
          <w:b/>
          <w:sz w:val="22"/>
          <w:szCs w:val="22"/>
          <w:lang w:val="ru-RU"/>
        </w:rPr>
        <w:t xml:space="preserve"> </w:t>
      </w:r>
      <w:r w:rsidRPr="008B3702">
        <w:rPr>
          <w:sz w:val="22"/>
          <w:szCs w:val="22"/>
          <w:lang w:val="ru-RU"/>
        </w:rPr>
        <w:t>взаимодействию с партнерами-донорами</w:t>
      </w:r>
      <w:r>
        <w:rPr>
          <w:sz w:val="22"/>
          <w:szCs w:val="22"/>
          <w:lang w:val="ru-RU"/>
        </w:rPr>
        <w:t xml:space="preserve"> (т.е. правительство Австралии финансирует программу АБС для МОРГ; СВОД (ОПР) на уровне местных сообществ в рамках СВОД ООН; правительство Японии – </w:t>
      </w:r>
      <w:r w:rsidRPr="008B3702">
        <w:rPr>
          <w:sz w:val="22"/>
          <w:szCs w:val="22"/>
        </w:rPr>
        <w:t>COMDEKS</w:t>
      </w:r>
      <w:r>
        <w:rPr>
          <w:sz w:val="22"/>
          <w:szCs w:val="22"/>
          <w:lang w:val="ru-RU"/>
        </w:rPr>
        <w:t xml:space="preserve"> в поддержку </w:t>
      </w:r>
      <w:proofErr w:type="spellStart"/>
      <w:r>
        <w:rPr>
          <w:sz w:val="22"/>
          <w:szCs w:val="22"/>
          <w:lang w:val="ru-RU"/>
        </w:rPr>
        <w:t>Сатоямской</w:t>
      </w:r>
      <w:proofErr w:type="spellEnd"/>
      <w:r>
        <w:rPr>
          <w:sz w:val="22"/>
          <w:szCs w:val="22"/>
          <w:lang w:val="ru-RU"/>
        </w:rPr>
        <w:t xml:space="preserve"> инициативы, ЕС – Правительственную программу поддержки НПО, а Министерство по охране окружающей среды Германии – Глобальную инициативу в поддержку МСХА).</w:t>
      </w:r>
    </w:p>
    <w:p w:rsidR="002929C7" w:rsidRDefault="002929C7" w:rsidP="00A43E88">
      <w:pPr>
        <w:jc w:val="both"/>
        <w:rPr>
          <w:sz w:val="22"/>
          <w:szCs w:val="22"/>
          <w:lang w:val="ru-RU"/>
        </w:rPr>
      </w:pPr>
    </w:p>
    <w:p w:rsidR="002929C7" w:rsidRDefault="002929C7" w:rsidP="00A43E88">
      <w:pPr>
        <w:jc w:val="both"/>
        <w:rPr>
          <w:sz w:val="22"/>
          <w:szCs w:val="22"/>
          <w:lang w:val="ru-RU"/>
        </w:rPr>
      </w:pPr>
    </w:p>
    <w:sectPr w:rsidR="002929C7" w:rsidSect="00E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345" w:rsidRDefault="002C0345" w:rsidP="006D3C88">
      <w:r>
        <w:separator/>
      </w:r>
    </w:p>
  </w:endnote>
  <w:endnote w:type="continuationSeparator" w:id="0">
    <w:p w:rsidR="002C0345" w:rsidRDefault="002C0345" w:rsidP="006D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284" w:rsidRDefault="006D3284">
    <w:pPr>
      <w:pStyle w:val="Footer"/>
      <w:tabs>
        <w:tab w:val="center" w:pos="4680"/>
        <w:tab w:val="right" w:pos="9360"/>
      </w:tabs>
      <w:spacing w:before="0" w:beforeAutospacing="0" w:after="0" w:afterAutospacing="0"/>
      <w:jc w:val="right"/>
      <w:rPr>
        <w:lang w:val="en-US" w:eastAsia="en-US"/>
      </w:rPr>
    </w:pP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  \* MERGEFORMAT </w:instrText>
    </w:r>
    <w:r>
      <w:rPr>
        <w:lang w:val="en-US" w:eastAsia="en-US"/>
      </w:rPr>
      <w:fldChar w:fldCharType="separate"/>
    </w:r>
    <w:r w:rsidR="000D2678">
      <w:rPr>
        <w:noProof/>
        <w:lang w:val="en-US" w:eastAsia="en-US"/>
      </w:rPr>
      <w:t>8</w:t>
    </w:r>
    <w:r>
      <w:rPr>
        <w:lang w:val="en-US" w:eastAsia="en-US"/>
      </w:rPr>
      <w:fldChar w:fldCharType="end"/>
    </w:r>
  </w:p>
  <w:p w:rsidR="006D3284" w:rsidRDefault="006D3284">
    <w:pPr>
      <w:pStyle w:val="Footer"/>
      <w:tabs>
        <w:tab w:val="center" w:pos="4680"/>
        <w:tab w:val="right" w:pos="9360"/>
      </w:tabs>
      <w:spacing w:before="0" w:beforeAutospacing="0" w:after="0" w:afterAutospacing="0"/>
      <w:rPr>
        <w:lang w:val="en-US"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284" w:rsidRDefault="006D3284">
    <w:pPr>
      <w:pStyle w:val="Footer"/>
      <w:tabs>
        <w:tab w:val="center" w:pos="4680"/>
        <w:tab w:val="right" w:pos="9360"/>
      </w:tabs>
      <w:spacing w:before="0" w:beforeAutospacing="0" w:after="0" w:afterAutospacing="0"/>
      <w:jc w:val="right"/>
      <w:rPr>
        <w:lang w:val="en-US" w:eastAsia="en-US"/>
      </w:rPr>
    </w:pP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  \* MERGEFORMAT </w:instrText>
    </w:r>
    <w:r>
      <w:rPr>
        <w:lang w:val="en-US" w:eastAsia="en-US"/>
      </w:rPr>
      <w:fldChar w:fldCharType="separate"/>
    </w:r>
    <w:r w:rsidR="000D2678">
      <w:rPr>
        <w:noProof/>
        <w:lang w:val="en-US" w:eastAsia="en-US"/>
      </w:rPr>
      <w:t>14</w:t>
    </w:r>
    <w:r>
      <w:rPr>
        <w:lang w:val="en-US" w:eastAsia="en-US"/>
      </w:rPr>
      <w:fldChar w:fldCharType="end"/>
    </w:r>
  </w:p>
  <w:p w:rsidR="006D3284" w:rsidRDefault="006D3284">
    <w:pPr>
      <w:pStyle w:val="Footer"/>
      <w:tabs>
        <w:tab w:val="center" w:pos="4680"/>
        <w:tab w:val="right" w:pos="9360"/>
      </w:tabs>
      <w:spacing w:before="0" w:beforeAutospacing="0" w:after="0" w:afterAutospacing="0"/>
      <w:rPr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345" w:rsidRDefault="002C0345" w:rsidP="006D3C88">
      <w:r>
        <w:separator/>
      </w:r>
    </w:p>
  </w:footnote>
  <w:footnote w:type="continuationSeparator" w:id="0">
    <w:p w:rsidR="002C0345" w:rsidRDefault="002C0345" w:rsidP="006D3C88">
      <w:r>
        <w:continuationSeparator/>
      </w:r>
    </w:p>
  </w:footnote>
  <w:footnote w:id="1">
    <w:p w:rsidR="006D3284" w:rsidRPr="00160188" w:rsidRDefault="006D3284" w:rsidP="00856FEA">
      <w:pPr>
        <w:pStyle w:val="FootnoteText"/>
        <w:jc w:val="both"/>
        <w:rPr>
          <w:lang w:val="ru-RU"/>
        </w:rPr>
      </w:pPr>
      <w:r w:rsidRPr="007E1B1F">
        <w:rPr>
          <w:rStyle w:val="FootnoteReference"/>
          <w:lang w:val="ru-RU"/>
        </w:rPr>
        <w:footnoteRef/>
      </w:r>
      <w:r w:rsidRPr="007E1B1F">
        <w:rPr>
          <w:lang w:val="ru-RU"/>
        </w:rPr>
        <w:t xml:space="preserve"> Общий размер ресурсов ПМГ на ОП6 </w:t>
      </w:r>
      <w:r>
        <w:rPr>
          <w:lang w:val="ru-RU"/>
        </w:rPr>
        <w:t>включает</w:t>
      </w:r>
      <w:r w:rsidRPr="007E1B1F">
        <w:rPr>
          <w:lang w:val="ru-RU"/>
        </w:rPr>
        <w:t>: (i) распределение основны</w:t>
      </w:r>
      <w:r>
        <w:rPr>
          <w:lang w:val="ru-RU"/>
        </w:rPr>
        <w:t>х</w:t>
      </w:r>
      <w:r w:rsidRPr="007E1B1F">
        <w:rPr>
          <w:lang w:val="ru-RU"/>
        </w:rPr>
        <w:t xml:space="preserve"> средств по грантам в рамках ГЭФ6 (будет ежегодно пересматриваться CPMT исходя из </w:t>
      </w:r>
      <w:r>
        <w:rPr>
          <w:lang w:val="ru-RU"/>
        </w:rPr>
        <w:t>степени реализации</w:t>
      </w:r>
      <w:r w:rsidRPr="007E1B1F">
        <w:rPr>
          <w:lang w:val="ru-RU"/>
        </w:rPr>
        <w:t xml:space="preserve">, </w:t>
      </w:r>
      <w:proofErr w:type="spellStart"/>
      <w:r w:rsidRPr="007E1B1F">
        <w:rPr>
          <w:lang w:val="ru-RU"/>
        </w:rPr>
        <w:t>софинансирования</w:t>
      </w:r>
      <w:proofErr w:type="spellEnd"/>
      <w:r w:rsidRPr="007E1B1F">
        <w:rPr>
          <w:lang w:val="ru-RU"/>
        </w:rPr>
        <w:t xml:space="preserve"> и </w:t>
      </w:r>
      <w:r w:rsidRPr="007E1B1F">
        <w:rPr>
          <w:rStyle w:val="notranslate"/>
          <w:lang w:val="ru-RU"/>
        </w:rPr>
        <w:t xml:space="preserve">стратегического партнерства, </w:t>
      </w:r>
      <w:r>
        <w:rPr>
          <w:rStyle w:val="notranslate"/>
          <w:lang w:val="ru-RU"/>
        </w:rPr>
        <w:t>объема обязательств, выполненных НКК, и ассигнований ЮНОПС</w:t>
      </w:r>
      <w:r w:rsidRPr="007E1B1F">
        <w:rPr>
          <w:lang w:val="ru-RU"/>
        </w:rPr>
        <w:t>)</w:t>
      </w:r>
      <w:r w:rsidRPr="00F92E75">
        <w:rPr>
          <w:lang w:val="ru-RU"/>
        </w:rPr>
        <w:t>; (</w:t>
      </w:r>
      <w:r w:rsidRPr="007E1B1F">
        <w:t>ii</w:t>
      </w:r>
      <w:r w:rsidRPr="00F92E75">
        <w:rPr>
          <w:lang w:val="ru-RU"/>
        </w:rPr>
        <w:t xml:space="preserve">) </w:t>
      </w:r>
      <w:r>
        <w:rPr>
          <w:lang w:val="ru-RU"/>
        </w:rPr>
        <w:t xml:space="preserve">утвержденные денежные средства </w:t>
      </w:r>
      <w:r w:rsidRPr="007E1B1F">
        <w:t>STAR</w:t>
      </w:r>
      <w:r w:rsidRPr="00F92E75">
        <w:rPr>
          <w:lang w:val="ru-RU"/>
        </w:rPr>
        <w:t xml:space="preserve">; </w:t>
      </w:r>
      <w:r>
        <w:rPr>
          <w:lang w:val="ru-RU"/>
        </w:rPr>
        <w:t xml:space="preserve">а также </w:t>
      </w:r>
      <w:r w:rsidRPr="00F92E75">
        <w:rPr>
          <w:lang w:val="ru-RU"/>
        </w:rPr>
        <w:t>(</w:t>
      </w:r>
      <w:r w:rsidRPr="007E1B1F">
        <w:t>iii</w:t>
      </w:r>
      <w:r w:rsidRPr="00F92E75">
        <w:rPr>
          <w:lang w:val="ru-RU"/>
        </w:rPr>
        <w:t xml:space="preserve">) </w:t>
      </w:r>
      <w:r>
        <w:rPr>
          <w:lang w:val="ru-RU"/>
        </w:rPr>
        <w:t xml:space="preserve">долевое участие третей стороны в расходах и другие источники </w:t>
      </w:r>
      <w:proofErr w:type="spellStart"/>
      <w:r>
        <w:rPr>
          <w:lang w:val="ru-RU"/>
        </w:rPr>
        <w:t>софинансирования</w:t>
      </w:r>
      <w:proofErr w:type="spellEnd"/>
      <w:r>
        <w:rPr>
          <w:lang w:val="ru-RU"/>
        </w:rPr>
        <w:t xml:space="preserve"> (на уровне страны, региональном и/глобальном уровнях). Обратите внимание, что страны с неиспользованными и нераспределенными в рамках ОП5 средствами будут использовать их, как предполагается, в </w:t>
      </w:r>
      <w:r w:rsidRPr="00086948">
        <w:rPr>
          <w:rStyle w:val="notranslate"/>
          <w:lang w:val="ru-RU"/>
        </w:rPr>
        <w:t>соответствии со стратегическим подходом ОП6</w:t>
      </w:r>
      <w:r>
        <w:rPr>
          <w:rStyle w:val="notranslate"/>
          <w:lang w:val="ru-RU"/>
        </w:rPr>
        <w:t xml:space="preserve"> для реализации направлений ПМГ и достижения ожидаемых результатов. </w:t>
      </w:r>
    </w:p>
  </w:footnote>
  <w:footnote w:id="2">
    <w:p w:rsidR="006D3284" w:rsidRPr="00160188" w:rsidRDefault="006D3284" w:rsidP="009A16B1">
      <w:pPr>
        <w:jc w:val="both"/>
        <w:rPr>
          <w:lang w:val="ru-RU"/>
        </w:rPr>
      </w:pPr>
      <w:r w:rsidRPr="00EF2DFF">
        <w:rPr>
          <w:rStyle w:val="FootnoteReference"/>
          <w:sz w:val="20"/>
          <w:szCs w:val="20"/>
        </w:rPr>
        <w:footnoteRef/>
      </w:r>
      <w:r w:rsidRPr="00EF2DFF">
        <w:rPr>
          <w:rStyle w:val="normalchar"/>
          <w:sz w:val="20"/>
          <w:szCs w:val="20"/>
          <w:lang w:val="ru-RU"/>
        </w:rPr>
        <w:t>Первоначальная концепция ПМГ на ОП6 была включена в стратегические направления для общего пополнения ГЭФ-6, а затем утверждена документом Совета ГЭФ «Программы малых грантов ГЭФ: Механизмы реализации ГЭФ6» (ГЭФ</w:t>
      </w:r>
      <w:r w:rsidRPr="00EF2DFF">
        <w:rPr>
          <w:sz w:val="20"/>
          <w:szCs w:val="20"/>
          <w:lang w:val="ru-RU"/>
        </w:rPr>
        <w:t>/</w:t>
      </w:r>
      <w:r w:rsidRPr="00EF2DFF">
        <w:rPr>
          <w:sz w:val="20"/>
          <w:szCs w:val="20"/>
        </w:rPr>
        <w:t>C</w:t>
      </w:r>
      <w:r w:rsidRPr="00EF2DFF">
        <w:rPr>
          <w:sz w:val="20"/>
          <w:szCs w:val="20"/>
          <w:lang w:val="ru-RU"/>
        </w:rPr>
        <w:t>.46/13</w:t>
      </w:r>
      <w:r w:rsidRPr="00EF2DFF">
        <w:rPr>
          <w:rStyle w:val="normalchar"/>
          <w:sz w:val="20"/>
          <w:szCs w:val="20"/>
          <w:lang w:val="ru-RU"/>
        </w:rPr>
        <w:t>) в мае 2014.</w:t>
      </w:r>
    </w:p>
  </w:footnote>
  <w:footnote w:id="3">
    <w:p w:rsidR="006D3284" w:rsidRDefault="006D3284" w:rsidP="00870287">
      <w:pPr>
        <w:pStyle w:val="footnote0020text"/>
        <w:spacing w:before="0" w:beforeAutospacing="0" w:after="0" w:afterAutospacing="0"/>
        <w:jc w:val="both"/>
      </w:pPr>
      <w:r w:rsidRPr="00870287">
        <w:rPr>
          <w:rStyle w:val="FootnoteReference"/>
          <w:sz w:val="20"/>
          <w:szCs w:val="20"/>
        </w:rPr>
        <w:footnoteRef/>
      </w:r>
      <w:r w:rsidRPr="00870287">
        <w:rPr>
          <w:sz w:val="20"/>
          <w:szCs w:val="20"/>
        </w:rPr>
        <w:t xml:space="preserve"> Укажите региональные проекты по охране международных водных объектов и региональные СПД, принятые странами, имеющими международные водные объекты, </w:t>
      </w:r>
      <w:r>
        <w:rPr>
          <w:sz w:val="20"/>
          <w:szCs w:val="20"/>
        </w:rPr>
        <w:t xml:space="preserve">с целью гармонизации </w:t>
      </w:r>
      <w:r w:rsidRPr="00870287">
        <w:rPr>
          <w:sz w:val="20"/>
          <w:szCs w:val="20"/>
        </w:rPr>
        <w:t>местны</w:t>
      </w:r>
      <w:r>
        <w:rPr>
          <w:sz w:val="20"/>
          <w:szCs w:val="20"/>
        </w:rPr>
        <w:t>х</w:t>
      </w:r>
      <w:r w:rsidRPr="00870287">
        <w:rPr>
          <w:sz w:val="20"/>
          <w:szCs w:val="20"/>
        </w:rPr>
        <w:t xml:space="preserve"> инициатив ПМГ. Некоторые СПД Вы найдете на данном сайте: </w:t>
      </w:r>
      <w:hyperlink r:id="rId1" w:history="1">
        <w:r w:rsidRPr="00870287">
          <w:rPr>
            <w:rStyle w:val="Hyperlink"/>
            <w:sz w:val="20"/>
            <w:szCs w:val="20"/>
          </w:rPr>
          <w:t>http://iwlearn.net/publications/SAP</w:t>
        </w:r>
      </w:hyperlink>
      <w:r w:rsidRPr="00870287">
        <w:rPr>
          <w:sz w:val="20"/>
          <w:szCs w:val="20"/>
        </w:rPr>
        <w:t xml:space="preserve"> </w:t>
      </w:r>
    </w:p>
  </w:footnote>
  <w:footnote w:id="4">
    <w:p w:rsidR="006D3284" w:rsidRPr="00160188" w:rsidRDefault="006D3284" w:rsidP="002D2110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8E5AA4">
        <w:rPr>
          <w:lang w:val="ru-RU"/>
        </w:rPr>
        <w:t xml:space="preserve"> «</w:t>
      </w:r>
      <w:r>
        <w:rPr>
          <w:lang w:val="ru-RU"/>
        </w:rPr>
        <w:t>Специализация</w:t>
      </w:r>
      <w:r w:rsidRPr="008E5AA4">
        <w:rPr>
          <w:lang w:val="ru-RU"/>
        </w:rPr>
        <w:t xml:space="preserve">» </w:t>
      </w:r>
      <w:r>
        <w:rPr>
          <w:lang w:val="ru-RU"/>
        </w:rPr>
        <w:t xml:space="preserve">- это роль, для выполнения которой </w:t>
      </w:r>
      <w:r>
        <w:rPr>
          <w:szCs w:val="22"/>
          <w:lang w:val="ru-RU"/>
        </w:rPr>
        <w:t>программа</w:t>
      </w:r>
      <w:r w:rsidRPr="007704C6">
        <w:rPr>
          <w:szCs w:val="22"/>
          <w:lang w:val="ru-RU"/>
        </w:rPr>
        <w:t xml:space="preserve"> по стране</w:t>
      </w:r>
      <w:r w:rsidRPr="007704C6">
        <w:rPr>
          <w:sz w:val="18"/>
          <w:lang w:val="ru-RU"/>
        </w:rPr>
        <w:t xml:space="preserve"> </w:t>
      </w:r>
      <w:r>
        <w:rPr>
          <w:lang w:val="ru-RU"/>
        </w:rPr>
        <w:t xml:space="preserve">подходит больше всего и на которую согласны другие заинтересованные стороны. </w:t>
      </w:r>
    </w:p>
  </w:footnote>
  <w:footnote w:id="5">
    <w:p w:rsidR="006D3284" w:rsidRDefault="006D3284" w:rsidP="002D2110">
      <w:pPr>
        <w:pStyle w:val="footnote0020text"/>
        <w:spacing w:before="0" w:beforeAutospacing="0" w:after="0" w:afterAutospacing="0"/>
        <w:jc w:val="both"/>
        <w:rPr>
          <w:sz w:val="20"/>
          <w:szCs w:val="20"/>
        </w:rPr>
      </w:pPr>
      <w:r w:rsidRPr="0086588C">
        <w:rPr>
          <w:rStyle w:val="FootnoteReference"/>
        </w:rPr>
        <w:footnoteRef/>
      </w:r>
      <w:r w:rsidRPr="0086588C">
        <w:t xml:space="preserve"> </w:t>
      </w:r>
      <w:r>
        <w:rPr>
          <w:rStyle w:val="notranslate"/>
          <w:sz w:val="20"/>
          <w:szCs w:val="20"/>
        </w:rPr>
        <w:t xml:space="preserve">Опишите только те стратегические инициативы на ОП6, которые будут реализовываться в рамках </w:t>
      </w:r>
      <w:r w:rsidRPr="007704C6">
        <w:rPr>
          <w:sz w:val="20"/>
          <w:szCs w:val="22"/>
        </w:rPr>
        <w:t>программы по стране</w:t>
      </w:r>
      <w:r w:rsidRPr="007704C6">
        <w:rPr>
          <w:rStyle w:val="notranslate"/>
          <w:sz w:val="18"/>
          <w:szCs w:val="20"/>
        </w:rPr>
        <w:t xml:space="preserve"> </w:t>
      </w:r>
      <w:r>
        <w:rPr>
          <w:rStyle w:val="notranslate"/>
          <w:sz w:val="20"/>
          <w:szCs w:val="20"/>
        </w:rPr>
        <w:t>ПМГ.</w:t>
      </w:r>
    </w:p>
    <w:p w:rsidR="006D3284" w:rsidRDefault="006D3284" w:rsidP="002D2110">
      <w:pPr>
        <w:pStyle w:val="footnote0020text"/>
        <w:spacing w:before="0" w:beforeAutospacing="0" w:after="0" w:afterAutospacing="0"/>
        <w:jc w:val="both"/>
      </w:pPr>
    </w:p>
  </w:footnote>
  <w:footnote w:id="6">
    <w:p w:rsidR="006D3284" w:rsidRPr="00160188" w:rsidRDefault="006D3284" w:rsidP="00CA6254">
      <w:pPr>
        <w:pStyle w:val="FootnoteText"/>
        <w:jc w:val="both"/>
        <w:rPr>
          <w:lang w:val="ru-RU"/>
        </w:rPr>
      </w:pPr>
      <w:r w:rsidRPr="00CA6254">
        <w:rPr>
          <w:rStyle w:val="FootnoteReference"/>
        </w:rPr>
        <w:footnoteRef/>
      </w:r>
      <w:r w:rsidRPr="00CA6254">
        <w:rPr>
          <w:lang w:val="ru-RU"/>
        </w:rPr>
        <w:t xml:space="preserve"> </w:t>
      </w:r>
      <w:r w:rsidRPr="00CA6254">
        <w:rPr>
          <w:rStyle w:val="notranslate"/>
          <w:lang w:val="ru-RU"/>
        </w:rPr>
        <w:t>На реализацию проектов</w:t>
      </w:r>
      <w:r w:rsidRPr="00CA6254">
        <w:rPr>
          <w:rStyle w:val="normalchar"/>
          <w:color w:val="000000"/>
          <w:lang w:val="ru-RU"/>
        </w:rPr>
        <w:t xml:space="preserve">, не относящихся к основным направлениям в категории «ландшафт/морской ландшафт» в рамках ОП6, может быть направлено до 30% </w:t>
      </w:r>
      <w:proofErr w:type="spellStart"/>
      <w:r w:rsidRPr="00CA6254">
        <w:rPr>
          <w:rStyle w:val="normalchar"/>
          <w:color w:val="000000"/>
          <w:lang w:val="ru-RU"/>
        </w:rPr>
        <w:t>грантовых</w:t>
      </w:r>
      <w:proofErr w:type="spellEnd"/>
      <w:r w:rsidRPr="00CA6254">
        <w:rPr>
          <w:rStyle w:val="normalchar"/>
          <w:color w:val="000000"/>
          <w:lang w:val="ru-RU"/>
        </w:rPr>
        <w:t xml:space="preserve"> ассигнований ПМГ на ОП6 (основные денежные средства и средства </w:t>
      </w:r>
      <w:r w:rsidRPr="00CA6254">
        <w:rPr>
          <w:rStyle w:val="normalchar"/>
          <w:color w:val="000000"/>
        </w:rPr>
        <w:t>STAR</w:t>
      </w:r>
      <w:r w:rsidRPr="00CA6254">
        <w:rPr>
          <w:rStyle w:val="normalchar"/>
          <w:color w:val="000000"/>
          <w:lang w:val="ru-RU"/>
        </w:rPr>
        <w:t>), если критерии для установления приоритетности и отбора таких проектов были согласованы, как описано в «Конкурс</w:t>
      </w:r>
      <w:r>
        <w:rPr>
          <w:rStyle w:val="normalchar"/>
          <w:color w:val="000000"/>
          <w:lang w:val="ru-RU"/>
        </w:rPr>
        <w:t>е</w:t>
      </w:r>
      <w:r w:rsidRPr="00CA6254">
        <w:rPr>
          <w:rStyle w:val="normalchar"/>
          <w:color w:val="000000"/>
          <w:lang w:val="ru-RU"/>
        </w:rPr>
        <w:t xml:space="preserve"> проектов в рамках разработки стратегии программы</w:t>
      </w:r>
      <w:r>
        <w:rPr>
          <w:rStyle w:val="normalchar"/>
          <w:color w:val="000000"/>
          <w:lang w:val="ru-RU"/>
        </w:rPr>
        <w:t xml:space="preserve"> по стране</w:t>
      </w:r>
      <w:r w:rsidRPr="00CA6254">
        <w:rPr>
          <w:rStyle w:val="normalchar"/>
          <w:color w:val="000000"/>
          <w:lang w:val="ru-RU"/>
        </w:rPr>
        <w:t xml:space="preserve"> на ОП6».</w:t>
      </w:r>
    </w:p>
  </w:footnote>
  <w:footnote w:id="7">
    <w:p w:rsidR="006D3284" w:rsidRDefault="006D3284" w:rsidP="00CA6254">
      <w:pPr>
        <w:pStyle w:val="footnote0020text"/>
        <w:spacing w:before="0" w:beforeAutospacing="0" w:after="0" w:afterAutospacing="0"/>
        <w:jc w:val="both"/>
      </w:pPr>
      <w:r w:rsidRPr="00CA6254">
        <w:rPr>
          <w:rStyle w:val="FootnoteReference"/>
          <w:sz w:val="20"/>
          <w:szCs w:val="20"/>
        </w:rPr>
        <w:footnoteRef/>
      </w:r>
      <w:r w:rsidRPr="00CA6254">
        <w:rPr>
          <w:sz w:val="20"/>
          <w:szCs w:val="20"/>
        </w:rPr>
        <w:t xml:space="preserve"> </w:t>
      </w:r>
      <w:r w:rsidRPr="00CA6254">
        <w:rPr>
          <w:rStyle w:val="notranslate"/>
          <w:sz w:val="20"/>
          <w:szCs w:val="20"/>
        </w:rPr>
        <w:t xml:space="preserve">См. различные руководства по отбору проектов для категории «ландшафт/ морской ландшафт» и их оценке. </w:t>
      </w:r>
    </w:p>
  </w:footnote>
  <w:footnote w:id="8">
    <w:p w:rsidR="006D3284" w:rsidRDefault="006D3284" w:rsidP="00B66EE3">
      <w:pPr>
        <w:pStyle w:val="footnote0020text"/>
        <w:spacing w:before="0" w:beforeAutospacing="0" w:after="0" w:afterAutospacing="0"/>
        <w:jc w:val="both"/>
      </w:pPr>
      <w:r w:rsidRPr="00B66EE3">
        <w:rPr>
          <w:rStyle w:val="FootnoteReference"/>
          <w:sz w:val="20"/>
          <w:szCs w:val="20"/>
        </w:rPr>
        <w:footnoteRef/>
      </w:r>
      <w:r w:rsidRPr="00B66EE3">
        <w:rPr>
          <w:sz w:val="20"/>
          <w:szCs w:val="20"/>
        </w:rPr>
        <w:t xml:space="preserve"> Страны могут уделять внимание определенному типу </w:t>
      </w:r>
      <w:r w:rsidRPr="00B66EE3">
        <w:rPr>
          <w:rStyle w:val="notranslate"/>
          <w:sz w:val="20"/>
          <w:szCs w:val="20"/>
        </w:rPr>
        <w:t>ландшафта/морского ландшафта, на котором уже специализируется программа</w:t>
      </w:r>
      <w:r>
        <w:rPr>
          <w:rStyle w:val="notranslate"/>
          <w:sz w:val="20"/>
          <w:szCs w:val="20"/>
        </w:rPr>
        <w:t xml:space="preserve"> по</w:t>
      </w:r>
      <w:r w:rsidRPr="00B66EE3">
        <w:rPr>
          <w:rStyle w:val="notranslate"/>
          <w:sz w:val="20"/>
          <w:szCs w:val="20"/>
        </w:rPr>
        <w:t xml:space="preserve"> стран</w:t>
      </w:r>
      <w:r>
        <w:rPr>
          <w:rStyle w:val="notranslate"/>
          <w:sz w:val="20"/>
          <w:szCs w:val="20"/>
        </w:rPr>
        <w:t>е</w:t>
      </w:r>
      <w:r w:rsidRPr="00B66EE3">
        <w:rPr>
          <w:rStyle w:val="notranslate"/>
          <w:sz w:val="20"/>
          <w:szCs w:val="20"/>
        </w:rPr>
        <w:t>, или выбрать новый тип ландшафта/морского ландшафта</w:t>
      </w:r>
      <w:r>
        <w:rPr>
          <w:rStyle w:val="notranslate"/>
          <w:sz w:val="20"/>
          <w:szCs w:val="20"/>
        </w:rPr>
        <w:t xml:space="preserve"> путем проведения консультаций с заинтересованными сторонами; затем провести оценку базового состояния (как описано в </w:t>
      </w:r>
      <w:r w:rsidRPr="00CA6254">
        <w:rPr>
          <w:rStyle w:val="normalchar"/>
          <w:color w:val="000000"/>
          <w:sz w:val="20"/>
          <w:szCs w:val="20"/>
        </w:rPr>
        <w:t>«Конкурс</w:t>
      </w:r>
      <w:r w:rsidRPr="00CD262B">
        <w:rPr>
          <w:rStyle w:val="normalchar"/>
          <w:color w:val="000000"/>
          <w:sz w:val="20"/>
          <w:szCs w:val="20"/>
        </w:rPr>
        <w:t>е</w:t>
      </w:r>
      <w:r w:rsidRPr="00CA6254">
        <w:rPr>
          <w:rStyle w:val="normalchar"/>
          <w:color w:val="000000"/>
          <w:sz w:val="20"/>
          <w:szCs w:val="20"/>
        </w:rPr>
        <w:t xml:space="preserve"> проектов в рамках разработки стратегии </w:t>
      </w:r>
      <w:r>
        <w:rPr>
          <w:rStyle w:val="notranslate"/>
          <w:sz w:val="20"/>
          <w:szCs w:val="20"/>
        </w:rPr>
        <w:t>программы по</w:t>
      </w:r>
      <w:r w:rsidRPr="00B66EE3">
        <w:rPr>
          <w:rStyle w:val="notranslate"/>
          <w:sz w:val="20"/>
          <w:szCs w:val="20"/>
        </w:rPr>
        <w:t xml:space="preserve"> стран</w:t>
      </w:r>
      <w:r>
        <w:rPr>
          <w:rStyle w:val="notranslate"/>
          <w:sz w:val="20"/>
          <w:szCs w:val="20"/>
        </w:rPr>
        <w:t>е</w:t>
      </w:r>
      <w:r w:rsidRPr="00CA6254">
        <w:rPr>
          <w:rStyle w:val="normalchar"/>
          <w:color w:val="000000"/>
          <w:sz w:val="20"/>
          <w:szCs w:val="20"/>
        </w:rPr>
        <w:t xml:space="preserve"> на ОП6»</w:t>
      </w:r>
      <w:r>
        <w:rPr>
          <w:rStyle w:val="normalchar"/>
          <w:color w:val="000000"/>
          <w:sz w:val="20"/>
          <w:szCs w:val="20"/>
        </w:rPr>
        <w:t xml:space="preserve">, а также в предлагаемой таблице по </w:t>
      </w:r>
      <w:r>
        <w:rPr>
          <w:rStyle w:val="notranslate"/>
          <w:sz w:val="20"/>
          <w:szCs w:val="20"/>
        </w:rPr>
        <w:t xml:space="preserve">оценке базового состояния). Обратите внимание, что в малых островных развивающихся государствах и карликовых государствах нецелесообразно выделять отдельные типы ландшафтов, </w:t>
      </w:r>
      <w:r w:rsidRPr="00CA6254">
        <w:rPr>
          <w:rStyle w:val="notranslate"/>
          <w:sz w:val="20"/>
          <w:szCs w:val="20"/>
        </w:rPr>
        <w:t>следовательно, с</w:t>
      </w:r>
      <w:r>
        <w:rPr>
          <w:rStyle w:val="notranslate"/>
          <w:sz w:val="20"/>
          <w:szCs w:val="20"/>
        </w:rPr>
        <w:t>тратегия программы по</w:t>
      </w:r>
      <w:r w:rsidRPr="00B66EE3">
        <w:rPr>
          <w:rStyle w:val="notranslate"/>
          <w:sz w:val="20"/>
          <w:szCs w:val="20"/>
        </w:rPr>
        <w:t xml:space="preserve"> стран</w:t>
      </w:r>
      <w:r>
        <w:rPr>
          <w:rStyle w:val="notranslate"/>
          <w:sz w:val="20"/>
          <w:szCs w:val="20"/>
        </w:rPr>
        <w:t>е</w:t>
      </w:r>
      <w:r w:rsidRPr="00CA6254">
        <w:rPr>
          <w:rStyle w:val="normalchar"/>
          <w:color w:val="000000"/>
          <w:sz w:val="20"/>
          <w:szCs w:val="20"/>
        </w:rPr>
        <w:t xml:space="preserve"> </w:t>
      </w:r>
      <w:r>
        <w:rPr>
          <w:rStyle w:val="notranslate"/>
          <w:sz w:val="20"/>
          <w:szCs w:val="20"/>
        </w:rPr>
        <w:t>может</w:t>
      </w:r>
      <w:r w:rsidRPr="00CA6254">
        <w:rPr>
          <w:rStyle w:val="notranslate"/>
          <w:sz w:val="20"/>
          <w:szCs w:val="20"/>
        </w:rPr>
        <w:t xml:space="preserve"> охватывать всю территорию страны, или предложит</w:t>
      </w:r>
      <w:r>
        <w:rPr>
          <w:rStyle w:val="notranslate"/>
          <w:sz w:val="20"/>
          <w:szCs w:val="20"/>
        </w:rPr>
        <w:t>е</w:t>
      </w:r>
      <w:r w:rsidRPr="00CA6254">
        <w:rPr>
          <w:rStyle w:val="notranslate"/>
          <w:sz w:val="20"/>
          <w:szCs w:val="20"/>
        </w:rPr>
        <w:t xml:space="preserve"> конкрет</w:t>
      </w:r>
      <w:r>
        <w:rPr>
          <w:rStyle w:val="notranslate"/>
          <w:sz w:val="20"/>
          <w:szCs w:val="20"/>
        </w:rPr>
        <w:t>ные тематическую направленность в соответствующих случаях.</w:t>
      </w:r>
    </w:p>
  </w:footnote>
  <w:footnote w:id="9">
    <w:p w:rsidR="006D3284" w:rsidRPr="00160188" w:rsidRDefault="006D3284" w:rsidP="00ED125D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ED125D">
        <w:rPr>
          <w:lang w:val="ru-RU"/>
        </w:rPr>
        <w:t xml:space="preserve"> </w:t>
      </w:r>
      <w:r>
        <w:rPr>
          <w:lang w:val="ru-RU"/>
        </w:rPr>
        <w:t>Стратегии</w:t>
      </w:r>
      <w:r w:rsidRPr="00ED125D">
        <w:rPr>
          <w:lang w:val="ru-RU"/>
        </w:rPr>
        <w:t xml:space="preserve"> </w:t>
      </w:r>
      <w:proofErr w:type="spellStart"/>
      <w:r>
        <w:rPr>
          <w:lang w:val="ru-RU"/>
        </w:rPr>
        <w:t>грантодателя</w:t>
      </w:r>
      <w:proofErr w:type="spellEnd"/>
      <w:r w:rsidRPr="00ED125D">
        <w:rPr>
          <w:lang w:val="ru-RU"/>
        </w:rPr>
        <w:t xml:space="preserve"> </w:t>
      </w:r>
      <w:r>
        <w:rPr>
          <w:lang w:val="ru-RU"/>
        </w:rPr>
        <w:t>и</w:t>
      </w:r>
      <w:r w:rsidRPr="00ED125D">
        <w:rPr>
          <w:lang w:val="ru-RU"/>
        </w:rPr>
        <w:t xml:space="preserve"> </w:t>
      </w:r>
      <w:r w:rsidRPr="00ED125D">
        <w:rPr>
          <w:rStyle w:val="notranslate"/>
          <w:lang w:val="ru-RU"/>
        </w:rPr>
        <w:t>связанны</w:t>
      </w:r>
      <w:r>
        <w:rPr>
          <w:rStyle w:val="notranslate"/>
          <w:lang w:val="ru-RU"/>
        </w:rPr>
        <w:t xml:space="preserve">е с ними мероприятия в ОП6 могут не иметь отношения к выбранному типу ландшафта/морского ландшафта, могут способствовать налаживанию партнерских отношений и разработке политики в рамках целевых направлений. </w:t>
      </w:r>
    </w:p>
  </w:footnote>
  <w:footnote w:id="10">
    <w:p w:rsidR="006D3284" w:rsidRPr="00160188" w:rsidRDefault="006D3284" w:rsidP="00EB6E9E">
      <w:pPr>
        <w:pStyle w:val="FootnoteText"/>
        <w:jc w:val="both"/>
        <w:rPr>
          <w:lang w:val="ru-RU"/>
        </w:rPr>
      </w:pPr>
      <w:r w:rsidRPr="00533DE8">
        <w:rPr>
          <w:rStyle w:val="FootnoteReference"/>
        </w:rPr>
        <w:footnoteRef/>
      </w:r>
      <w:r w:rsidRPr="005C1159">
        <w:rPr>
          <w:lang w:val="ru-RU"/>
        </w:rPr>
        <w:t xml:space="preserve"> </w:t>
      </w:r>
      <w:r>
        <w:rPr>
          <w:lang w:val="ru-RU"/>
        </w:rPr>
        <w:t xml:space="preserve">Посредством КС10 по КБР и Целей </w:t>
      </w:r>
      <w:proofErr w:type="spellStart"/>
      <w:r>
        <w:rPr>
          <w:lang w:val="ru-RU"/>
        </w:rPr>
        <w:t>Айти</w:t>
      </w:r>
      <w:proofErr w:type="spellEnd"/>
      <w:r>
        <w:rPr>
          <w:lang w:val="ru-RU"/>
        </w:rPr>
        <w:t xml:space="preserve"> по сохранению биологического разнообразия до 2020 </w:t>
      </w:r>
      <w:r w:rsidRPr="005C1159">
        <w:rPr>
          <w:rStyle w:val="notranslate"/>
          <w:lang w:val="ru-RU"/>
        </w:rPr>
        <w:t>государства-участники</w:t>
      </w:r>
      <w:r>
        <w:rPr>
          <w:rStyle w:val="notranslate"/>
          <w:lang w:val="ru-RU"/>
        </w:rPr>
        <w:t xml:space="preserve"> в</w:t>
      </w:r>
      <w:r>
        <w:rPr>
          <w:lang w:val="ru-RU"/>
        </w:rPr>
        <w:t xml:space="preserve"> </w:t>
      </w:r>
      <w:r w:rsidRPr="005C1159">
        <w:rPr>
          <w:rStyle w:val="notranslate"/>
          <w:lang w:val="ru-RU"/>
        </w:rPr>
        <w:t>2010 году</w:t>
      </w:r>
      <w:r>
        <w:rPr>
          <w:rStyle w:val="notranslate"/>
          <w:lang w:val="ru-RU"/>
        </w:rPr>
        <w:t xml:space="preserve"> </w:t>
      </w:r>
      <w:r w:rsidRPr="005C1159">
        <w:rPr>
          <w:rStyle w:val="notranslate"/>
          <w:lang w:val="ru-RU"/>
        </w:rPr>
        <w:t xml:space="preserve">договорились расширить глобальный охват охраняемых </w:t>
      </w:r>
      <w:r>
        <w:rPr>
          <w:rStyle w:val="notranslate"/>
          <w:lang w:val="ru-RU"/>
        </w:rPr>
        <w:t>территорий</w:t>
      </w:r>
      <w:r w:rsidRPr="005C1159">
        <w:rPr>
          <w:rStyle w:val="notranslate"/>
          <w:lang w:val="ru-RU"/>
        </w:rPr>
        <w:t xml:space="preserve"> с 12% до 17% к 2020 году</w:t>
      </w:r>
      <w:r>
        <w:rPr>
          <w:rStyle w:val="notranslate"/>
          <w:lang w:val="ru-RU"/>
        </w:rPr>
        <w:t xml:space="preserve"> </w:t>
      </w:r>
      <w:r w:rsidRPr="005C1159">
        <w:rPr>
          <w:rStyle w:val="notranslate"/>
          <w:lang w:val="ru-RU"/>
        </w:rPr>
        <w:t xml:space="preserve">(в том числе </w:t>
      </w:r>
      <w:r>
        <w:rPr>
          <w:rStyle w:val="notranslate"/>
          <w:lang w:val="ru-RU"/>
        </w:rPr>
        <w:t xml:space="preserve">используя </w:t>
      </w:r>
      <w:r w:rsidRPr="005C1159">
        <w:rPr>
          <w:rStyle w:val="footnote0020textchar"/>
          <w:i/>
          <w:iCs/>
          <w:lang w:val="ru-RU"/>
        </w:rPr>
        <w:t>«други</w:t>
      </w:r>
      <w:r>
        <w:rPr>
          <w:rStyle w:val="footnote0020textchar"/>
          <w:i/>
          <w:iCs/>
          <w:lang w:val="ru-RU"/>
        </w:rPr>
        <w:t>е эффективные</w:t>
      </w:r>
      <w:r w:rsidRPr="005C1159">
        <w:rPr>
          <w:rStyle w:val="footnote0020textchar"/>
          <w:i/>
          <w:iCs/>
          <w:lang w:val="ru-RU"/>
        </w:rPr>
        <w:t xml:space="preserve"> </w:t>
      </w:r>
      <w:r>
        <w:rPr>
          <w:rStyle w:val="footnote0020textchar"/>
          <w:i/>
          <w:iCs/>
          <w:lang w:val="ru-RU"/>
        </w:rPr>
        <w:t>природоохранные меры»</w:t>
      </w:r>
      <w:r w:rsidRPr="005C1159">
        <w:rPr>
          <w:rStyle w:val="footnote0020textchar"/>
          <w:i/>
          <w:iCs/>
          <w:lang w:val="ru-RU"/>
        </w:rPr>
        <w:t>,</w:t>
      </w:r>
      <w:r>
        <w:rPr>
          <w:rStyle w:val="apple-converted-space"/>
          <w:lang w:val="ru-RU"/>
        </w:rPr>
        <w:t xml:space="preserve"> </w:t>
      </w:r>
      <w:r>
        <w:rPr>
          <w:rStyle w:val="notranslate"/>
          <w:lang w:val="ru-RU"/>
        </w:rPr>
        <w:t>такие</w:t>
      </w:r>
      <w:r w:rsidRPr="005C1159">
        <w:rPr>
          <w:rStyle w:val="notranslate"/>
          <w:lang w:val="ru-RU"/>
        </w:rPr>
        <w:t xml:space="preserve"> как </w:t>
      </w:r>
      <w:r>
        <w:rPr>
          <w:rStyle w:val="notranslate"/>
          <w:lang w:val="ru-RU"/>
        </w:rPr>
        <w:t>МСХА</w:t>
      </w:r>
      <w:r w:rsidRPr="005C1159">
        <w:rPr>
          <w:rStyle w:val="notranslate"/>
          <w:lang w:val="ru-RU"/>
        </w:rPr>
        <w:t>).</w:t>
      </w:r>
      <w:r>
        <w:rPr>
          <w:rStyle w:val="notranslate"/>
          <w:lang w:val="ru-RU"/>
        </w:rPr>
        <w:t xml:space="preserve"> Стратегическая программа ПРООН по сохранению биоразнообразия и экосистем на 2012-2020, а также Стратегическая программа ГЭФ-6 признают, что в достижении </w:t>
      </w:r>
      <w:r>
        <w:rPr>
          <w:lang w:val="ru-RU"/>
        </w:rPr>
        <w:t xml:space="preserve">Целей </w:t>
      </w:r>
      <w:proofErr w:type="spellStart"/>
      <w:r>
        <w:rPr>
          <w:lang w:val="ru-RU"/>
        </w:rPr>
        <w:t>Айти</w:t>
      </w:r>
      <w:proofErr w:type="spellEnd"/>
      <w:r>
        <w:rPr>
          <w:lang w:val="ru-RU"/>
        </w:rPr>
        <w:t xml:space="preserve"> и национальных приоритетов в области устойчивого развития</w:t>
      </w:r>
      <w:r>
        <w:rPr>
          <w:rStyle w:val="notranslate"/>
          <w:lang w:val="ru-RU"/>
        </w:rPr>
        <w:t xml:space="preserve">, огромную роль играет МСХА. В связи с этим, в </w:t>
      </w:r>
      <w:r w:rsidRPr="001B6746">
        <w:rPr>
          <w:rStyle w:val="notranslate"/>
          <w:lang w:val="ru-RU"/>
        </w:rPr>
        <w:t>2014 году федеральное правительство Германии</w:t>
      </w:r>
      <w:r>
        <w:rPr>
          <w:rStyle w:val="notranslate"/>
          <w:lang w:val="ru-RU"/>
        </w:rPr>
        <w:t xml:space="preserve"> дополнительно выделило </w:t>
      </w:r>
      <w:r w:rsidRPr="001B6746">
        <w:rPr>
          <w:lang w:val="ru-RU"/>
        </w:rPr>
        <w:t>$</w:t>
      </w:r>
      <w:r>
        <w:rPr>
          <w:rStyle w:val="notranslate"/>
          <w:lang w:val="ru-RU"/>
        </w:rPr>
        <w:t xml:space="preserve">16,3млн. для поддержки «Глобальной инициативы в поддержку МСХА» и передачи через ПМГ, </w:t>
      </w:r>
      <w:r w:rsidRPr="00957ED9">
        <w:rPr>
          <w:rStyle w:val="notranslate"/>
          <w:lang w:val="ru-RU"/>
        </w:rPr>
        <w:t>по к</w:t>
      </w:r>
      <w:r>
        <w:rPr>
          <w:rStyle w:val="notranslate"/>
          <w:lang w:val="ru-RU"/>
        </w:rPr>
        <w:t xml:space="preserve">райней мере, 20 странам (также подлежат передаче в рамках ОП6 ПМГ). </w:t>
      </w:r>
    </w:p>
  </w:footnote>
  <w:footnote w:id="11">
    <w:p w:rsidR="006D3284" w:rsidRPr="00160188" w:rsidRDefault="006D3284" w:rsidP="00EB6E9E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A73334">
        <w:rPr>
          <w:lang w:val="ru-RU"/>
        </w:rPr>
        <w:t xml:space="preserve"> </w:t>
      </w:r>
      <w:r>
        <w:rPr>
          <w:lang w:val="ru-RU"/>
        </w:rPr>
        <w:t xml:space="preserve">Что касается программы АБС для МОРГ, финансируемой правительством Австралии, то в ней особое внимание будет </w:t>
      </w:r>
      <w:r w:rsidRPr="00A73334">
        <w:rPr>
          <w:lang w:val="ru-RU"/>
        </w:rPr>
        <w:t>уделяться потребностям</w:t>
      </w:r>
      <w:r>
        <w:rPr>
          <w:lang w:val="ru-RU"/>
        </w:rPr>
        <w:t xml:space="preserve"> людей с ограниченными возможностями, как группе населения, наиболее </w:t>
      </w:r>
      <w:r w:rsidRPr="00A73334">
        <w:rPr>
          <w:lang w:val="ru-RU"/>
        </w:rPr>
        <w:t>уязвим</w:t>
      </w:r>
      <w:r>
        <w:rPr>
          <w:lang w:val="ru-RU"/>
        </w:rPr>
        <w:t>ой</w:t>
      </w:r>
      <w:r w:rsidRPr="00A73334">
        <w:rPr>
          <w:lang w:val="ru-RU"/>
        </w:rPr>
        <w:t xml:space="preserve"> к бедствиям и изменению климата</w:t>
      </w:r>
      <w:r>
        <w:rPr>
          <w:lang w:val="ru-RU"/>
        </w:rPr>
        <w:t xml:space="preserve">. Согласно Конвенции ООН о правах инвалидов (КПИ) всем учреждениям ООН рекомендуется </w:t>
      </w:r>
      <w:r w:rsidRPr="00A73334">
        <w:rPr>
          <w:lang w:val="ru-RU"/>
        </w:rPr>
        <w:t>разраб</w:t>
      </w:r>
      <w:r>
        <w:rPr>
          <w:lang w:val="ru-RU"/>
        </w:rPr>
        <w:t>а</w:t>
      </w:r>
      <w:r w:rsidRPr="00A73334">
        <w:rPr>
          <w:lang w:val="ru-RU"/>
        </w:rPr>
        <w:t>т</w:t>
      </w:r>
      <w:r>
        <w:rPr>
          <w:lang w:val="ru-RU"/>
        </w:rPr>
        <w:t>ыв</w:t>
      </w:r>
      <w:r w:rsidRPr="00A73334">
        <w:rPr>
          <w:lang w:val="ru-RU"/>
        </w:rPr>
        <w:t>ать проекты и подходы</w:t>
      </w:r>
      <w:r>
        <w:rPr>
          <w:lang w:val="ru-RU"/>
        </w:rPr>
        <w:t xml:space="preserve">, учитывающие </w:t>
      </w:r>
      <w:r w:rsidRPr="00A73334">
        <w:rPr>
          <w:lang w:val="ru-RU"/>
        </w:rPr>
        <w:t xml:space="preserve">потребности </w:t>
      </w:r>
      <w:r>
        <w:rPr>
          <w:lang w:val="ru-RU"/>
        </w:rPr>
        <w:t>данной</w:t>
      </w:r>
      <w:r w:rsidRPr="00A73334">
        <w:rPr>
          <w:lang w:val="ru-RU"/>
        </w:rPr>
        <w:t xml:space="preserve"> целевой группы населения</w:t>
      </w:r>
      <w:r>
        <w:rPr>
          <w:lang w:val="ru-RU"/>
        </w:rPr>
        <w:t>.</w:t>
      </w:r>
    </w:p>
  </w:footnote>
  <w:footnote w:id="12">
    <w:p w:rsidR="006D3284" w:rsidRPr="00160188" w:rsidRDefault="006D3284" w:rsidP="007639C8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7639C8">
        <w:rPr>
          <w:lang w:val="ru-RU"/>
        </w:rPr>
        <w:t xml:space="preserve"> </w:t>
      </w:r>
      <w:r w:rsidRPr="00D96289">
        <w:rPr>
          <w:lang w:val="ru-RU"/>
        </w:rPr>
        <w:t>Для получения дополнительной информации см. Приложение 1 «Результаты проекта» документа, утвержденного старшим должностным лицом ПМГ для реализации в рамках ОП6.</w:t>
      </w:r>
    </w:p>
  </w:footnote>
  <w:footnote w:id="13">
    <w:p w:rsidR="006D3284" w:rsidRDefault="006D3284" w:rsidP="000512E4">
      <w:pPr>
        <w:pStyle w:val="footnote0020text"/>
        <w:spacing w:before="0" w:beforeAutospacing="0" w:after="0" w:afterAutospacing="0"/>
        <w:jc w:val="both"/>
      </w:pPr>
      <w:r>
        <w:rPr>
          <w:rStyle w:val="FootnoteReference"/>
        </w:rPr>
        <w:footnoteRef/>
      </w:r>
      <w:r w:rsidRPr="000512E4">
        <w:t xml:space="preserve"> </w:t>
      </w:r>
      <w:r>
        <w:rPr>
          <w:sz w:val="20"/>
          <w:szCs w:val="20"/>
        </w:rPr>
        <w:t xml:space="preserve">Конкретные показатели и задачи, имеющие значение для предоставления субсидий по направлению «ландшафт/морской ландшафт», должны определяться на этапе оценки базового состояния, на котором также будет определена типология проектов по типу «ландшафт» или «морской ландшафт», что соответствует приоритетам страны и ожидаемым стратегическим результатам ПМГ на ОП6. </w:t>
      </w:r>
    </w:p>
  </w:footnote>
  <w:footnote w:id="14">
    <w:p w:rsidR="006D3284" w:rsidRPr="00160188" w:rsidRDefault="006D3284" w:rsidP="00F26A5F">
      <w:pPr>
        <w:pStyle w:val="FootnoteText"/>
        <w:ind w:right="-240"/>
        <w:jc w:val="both"/>
        <w:rPr>
          <w:lang w:val="ru-RU"/>
        </w:rPr>
      </w:pPr>
      <w:r>
        <w:rPr>
          <w:rStyle w:val="FootnoteReference"/>
        </w:rPr>
        <w:footnoteRef/>
      </w:r>
      <w:r w:rsidRPr="0081648C">
        <w:rPr>
          <w:lang w:val="ru-RU"/>
        </w:rPr>
        <w:t xml:space="preserve"> Здесь типология - это вид ландшафта (горы, низменность, долина, речная полоса и т.д.) и морского ландшафта (заболоченная территория/ мангровые заросли, бассейны рек, заливы, водоросли и кораллы и т.д.).</w:t>
      </w:r>
      <w:r w:rsidRPr="0081648C">
        <w:rPr>
          <w:rStyle w:val="apple-converted-space"/>
          <w:lang w:val="ru-RU"/>
        </w:rPr>
        <w:t xml:space="preserve"> </w:t>
      </w:r>
      <w:r w:rsidRPr="0081648C">
        <w:rPr>
          <w:lang w:val="ru-RU"/>
        </w:rPr>
        <w:t xml:space="preserve">Также может наблюдаться сочетание ландшафта с морским ландшафтом (т.е. от верхних водоразделов до мангровых зарослей, водорослевых и коралловых экосистем), что на самом деле более предпочтительно, т.к. данное сочетание охватывает континуум связанных экосистем и сообществ. Для других инициатив, типология – это практика / технология, например, солнечная энергия, малая ГЭС, энергия ветра, биогаз, экологически чистые печи, которые используются для </w:t>
      </w:r>
      <w:r>
        <w:rPr>
          <w:lang w:val="ru-RU"/>
        </w:rPr>
        <w:t xml:space="preserve">получения энергии и </w:t>
      </w:r>
      <w:r w:rsidRPr="0081648C">
        <w:rPr>
          <w:lang w:val="ru-RU"/>
        </w:rPr>
        <w:t>дополнительных выгод</w:t>
      </w:r>
      <w:r>
        <w:rPr>
          <w:lang w:val="ru-RU"/>
        </w:rPr>
        <w:t xml:space="preserve">, а также для </w:t>
      </w:r>
      <w:r w:rsidRPr="0081648C">
        <w:rPr>
          <w:lang w:val="ru-RU"/>
        </w:rPr>
        <w:t xml:space="preserve">занятия органическим </w:t>
      </w:r>
      <w:r>
        <w:rPr>
          <w:lang w:val="ru-RU"/>
        </w:rPr>
        <w:t xml:space="preserve">земледелием, </w:t>
      </w:r>
      <w:proofErr w:type="spellStart"/>
      <w:r>
        <w:rPr>
          <w:lang w:val="ru-RU"/>
        </w:rPr>
        <w:t>агролесоводством</w:t>
      </w:r>
      <w:proofErr w:type="spellEnd"/>
      <w:r>
        <w:rPr>
          <w:lang w:val="ru-RU"/>
        </w:rPr>
        <w:t xml:space="preserve">, для </w:t>
      </w:r>
      <w:r w:rsidRPr="0081648C">
        <w:rPr>
          <w:lang w:val="ru-RU"/>
        </w:rPr>
        <w:t>использования инновационных методов ведения сельского хозяйства с учетом климатических факторов.</w:t>
      </w:r>
    </w:p>
  </w:footnote>
  <w:footnote w:id="15">
    <w:p w:rsidR="006D3284" w:rsidRPr="00160188" w:rsidRDefault="006D3284" w:rsidP="00F26A5F">
      <w:pPr>
        <w:pStyle w:val="FootnoteText"/>
        <w:ind w:right="-240"/>
        <w:jc w:val="both"/>
        <w:rPr>
          <w:lang w:val="ru-RU"/>
        </w:rPr>
      </w:pPr>
      <w:r>
        <w:rPr>
          <w:rStyle w:val="FootnoteReference"/>
        </w:rPr>
        <w:footnoteRef/>
      </w:r>
      <w:r w:rsidRPr="00CD19C1">
        <w:rPr>
          <w:lang w:val="ru-RU"/>
        </w:rPr>
        <w:t xml:space="preserve"> Предполагаемое количество проектов в ОП6 следует распределить между основными </w:t>
      </w:r>
      <w:proofErr w:type="spellStart"/>
      <w:r w:rsidRPr="00CD19C1">
        <w:rPr>
          <w:lang w:val="ru-RU"/>
        </w:rPr>
        <w:t>грантовыми</w:t>
      </w:r>
      <w:proofErr w:type="spellEnd"/>
      <w:r w:rsidRPr="00CD19C1">
        <w:rPr>
          <w:lang w:val="ru-RU"/>
        </w:rPr>
        <w:t xml:space="preserve"> средствами в ОП6 (которые охватывают основные направления ГЭФ) и ресурсами </w:t>
      </w:r>
      <w:r>
        <w:t>STAR</w:t>
      </w:r>
      <w:r w:rsidRPr="00CD19C1">
        <w:rPr>
          <w:lang w:val="ru-RU"/>
        </w:rPr>
        <w:t xml:space="preserve">, непрофильными ресурсами ГЭФ (которые непосредственно резервируются за соответствующими основными направлениям деятельности ГЭФ). </w:t>
      </w:r>
      <w:r w:rsidRPr="00863EA5">
        <w:rPr>
          <w:lang w:val="ru-RU"/>
        </w:rPr>
        <w:t xml:space="preserve">Согласно решению Наблюдательного комитета ГЭФ (март </w:t>
      </w:r>
      <w:smartTag w:uri="urn:schemas-microsoft-com:office:smarttags" w:element="metricconverter">
        <w:smartTagPr>
          <w:attr w:name="ProductID" w:val="2010 г"/>
        </w:smartTagPr>
        <w:r w:rsidRPr="00863EA5">
          <w:rPr>
            <w:lang w:val="ru-RU"/>
          </w:rPr>
          <w:t>2010 г</w:t>
        </w:r>
      </w:smartTag>
      <w:r w:rsidRPr="00863EA5">
        <w:rPr>
          <w:lang w:val="ru-RU"/>
        </w:rPr>
        <w:t>.), до 20% привлеченных непрофильных ресурсов ГЭФ может использоваться для финансирования второстепенных направлений деятельности.</w:t>
      </w:r>
    </w:p>
  </w:footnote>
  <w:footnote w:id="16">
    <w:p w:rsidR="006D3284" w:rsidRPr="00160188" w:rsidRDefault="006D328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72657">
        <w:rPr>
          <w:lang w:val="ru-RU"/>
        </w:rPr>
        <w:t xml:space="preserve"> </w:t>
      </w:r>
      <w:r>
        <w:rPr>
          <w:lang w:val="ru-RU"/>
        </w:rPr>
        <w:t>Распространяется только на ведущие страны в рамках данной стратегической инициативы</w:t>
      </w:r>
    </w:p>
  </w:footnote>
  <w:footnote w:id="17">
    <w:p w:rsidR="006D3284" w:rsidRPr="00160188" w:rsidRDefault="006D3284" w:rsidP="003E2DB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D354C">
        <w:rPr>
          <w:lang w:val="ru-RU"/>
        </w:rPr>
        <w:t xml:space="preserve"> </w:t>
      </w:r>
      <w:r>
        <w:rPr>
          <w:lang w:val="ru-RU"/>
        </w:rPr>
        <w:t>Распространяется только на ведущие страны в рамках данной стратегической инициативы</w:t>
      </w:r>
    </w:p>
  </w:footnote>
  <w:footnote w:id="18">
    <w:p w:rsidR="006D3284" w:rsidRPr="00160188" w:rsidRDefault="006D328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D354C">
        <w:rPr>
          <w:lang w:val="ru-RU"/>
        </w:rPr>
        <w:t xml:space="preserve"> </w:t>
      </w:r>
      <w:r>
        <w:rPr>
          <w:lang w:val="ru-RU"/>
        </w:rPr>
        <w:t>Распространяется только на ведущие страны в рамках данной стратегической инициативы</w:t>
      </w:r>
    </w:p>
  </w:footnote>
  <w:footnote w:id="19">
    <w:p w:rsidR="006D3284" w:rsidRPr="00160188" w:rsidRDefault="006D3284" w:rsidP="000B4942">
      <w:pPr>
        <w:pStyle w:val="FootnoteText"/>
        <w:jc w:val="both"/>
        <w:rPr>
          <w:lang w:val="ru-RU"/>
        </w:rPr>
      </w:pPr>
      <w:r w:rsidRPr="000B4942">
        <w:rPr>
          <w:rStyle w:val="FootnoteReference"/>
        </w:rPr>
        <w:footnoteRef/>
      </w:r>
      <w:r w:rsidRPr="000B4942">
        <w:rPr>
          <w:lang w:val="ru-RU"/>
        </w:rPr>
        <w:t xml:space="preserve"> Для получения дополнительной информации см. раздел С «План мониторинга и оценки» документа, утвержденного старшим должностным лицом ПМГ для реализации в рамках ОП</w:t>
      </w:r>
      <w:proofErr w:type="gramStart"/>
      <w:r w:rsidRPr="000B4942">
        <w:rPr>
          <w:lang w:val="ru-RU"/>
        </w:rPr>
        <w:t>6..</w:t>
      </w:r>
      <w:proofErr w:type="gramEnd"/>
    </w:p>
  </w:footnote>
  <w:footnote w:id="20">
    <w:p w:rsidR="006D3284" w:rsidRDefault="006D3284" w:rsidP="000B4942">
      <w:pPr>
        <w:pStyle w:val="footnote0020text"/>
        <w:spacing w:before="0" w:beforeAutospacing="0" w:after="0" w:afterAutospacing="0"/>
        <w:jc w:val="both"/>
      </w:pPr>
      <w:r w:rsidRPr="000B4942">
        <w:rPr>
          <w:rStyle w:val="FootnoteReference"/>
          <w:sz w:val="20"/>
          <w:szCs w:val="20"/>
        </w:rPr>
        <w:footnoteRef/>
      </w:r>
      <w:r w:rsidRPr="000B4942">
        <w:rPr>
          <w:sz w:val="20"/>
          <w:szCs w:val="20"/>
        </w:rPr>
        <w:t xml:space="preserve"> В соответствующих случаях укажите рамочные документы ПМГ, такие как </w:t>
      </w:r>
      <w:r w:rsidRPr="000B4942">
        <w:rPr>
          <w:sz w:val="20"/>
          <w:szCs w:val="20"/>
          <w:lang w:val="en-US"/>
        </w:rPr>
        <w:t>COMDEKS</w:t>
      </w:r>
      <w:r w:rsidRPr="000B4942">
        <w:rPr>
          <w:sz w:val="20"/>
          <w:szCs w:val="20"/>
        </w:rPr>
        <w:t xml:space="preserve">, </w:t>
      </w:r>
      <w:r w:rsidRPr="000B4942">
        <w:rPr>
          <w:sz w:val="20"/>
          <w:szCs w:val="20"/>
          <w:lang w:val="en-US"/>
        </w:rPr>
        <w:t>COMPACT</w:t>
      </w:r>
      <w:r w:rsidRPr="000B4942">
        <w:rPr>
          <w:sz w:val="20"/>
          <w:szCs w:val="20"/>
        </w:rPr>
        <w:t xml:space="preserve">, </w:t>
      </w:r>
      <w:r w:rsidRPr="000B4942">
        <w:rPr>
          <w:sz w:val="20"/>
          <w:szCs w:val="20"/>
          <w:lang w:val="en-US"/>
        </w:rPr>
        <w:t>CBA</w:t>
      </w:r>
      <w:r w:rsidRPr="000B4942">
        <w:rPr>
          <w:sz w:val="20"/>
          <w:szCs w:val="20"/>
        </w:rPr>
        <w:t xml:space="preserve"> и </w:t>
      </w:r>
      <w:r w:rsidRPr="000B4942">
        <w:rPr>
          <w:sz w:val="20"/>
          <w:szCs w:val="20"/>
          <w:lang w:val="en-US"/>
        </w:rPr>
        <w:t>CBR</w:t>
      </w:r>
      <w:r w:rsidRPr="000B4942">
        <w:rPr>
          <w:sz w:val="20"/>
          <w:szCs w:val="20"/>
        </w:rPr>
        <w:t>+</w:t>
      </w:r>
      <w:r>
        <w:rPr>
          <w:sz w:val="20"/>
          <w:szCs w:val="20"/>
        </w:rPr>
        <w:t>, которые использовались</w:t>
      </w:r>
      <w:r w:rsidRPr="000B4942">
        <w:rPr>
          <w:sz w:val="20"/>
          <w:szCs w:val="20"/>
        </w:rPr>
        <w:t xml:space="preserve"> для написания плана мониторинга и оценки</w:t>
      </w:r>
      <w:r>
        <w:rPr>
          <w:sz w:val="20"/>
          <w:szCs w:val="20"/>
        </w:rPr>
        <w:t xml:space="preserve"> </w:t>
      </w:r>
      <w:r w:rsidRPr="000B4942">
        <w:rPr>
          <w:sz w:val="20"/>
          <w:szCs w:val="20"/>
        </w:rPr>
        <w:t>(там, где они уже применяются, или внедрение их подходов планируется)</w:t>
      </w:r>
    </w:p>
  </w:footnote>
  <w:footnote w:id="21">
    <w:p w:rsidR="006D3284" w:rsidRPr="00160188" w:rsidRDefault="006D3284" w:rsidP="005D3710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780578">
        <w:rPr>
          <w:lang w:val="ru-RU"/>
        </w:rPr>
        <w:t xml:space="preserve"> </w:t>
      </w:r>
      <w:r>
        <w:rPr>
          <w:lang w:val="ru-RU"/>
        </w:rPr>
        <w:t xml:space="preserve">Стратегия </w:t>
      </w:r>
      <w:r w:rsidRPr="0001312C">
        <w:rPr>
          <w:bCs/>
          <w:szCs w:val="22"/>
          <w:lang w:val="ru-RU"/>
        </w:rPr>
        <w:t>программы по стране</w:t>
      </w:r>
      <w:r>
        <w:rPr>
          <w:lang w:val="ru-RU"/>
        </w:rPr>
        <w:t xml:space="preserve"> является актуализируемым документом и должна периодически, </w:t>
      </w:r>
      <w:r w:rsidRPr="00780578">
        <w:rPr>
          <w:lang w:val="ru-RU"/>
        </w:rPr>
        <w:t>по мере необходимости</w:t>
      </w:r>
      <w:r>
        <w:rPr>
          <w:lang w:val="ru-RU"/>
        </w:rPr>
        <w:t xml:space="preserve">, </w:t>
      </w:r>
      <w:r w:rsidRPr="00780578">
        <w:rPr>
          <w:lang w:val="ru-RU"/>
        </w:rPr>
        <w:t>пересм</w:t>
      </w:r>
      <w:r>
        <w:rPr>
          <w:lang w:val="ru-RU"/>
        </w:rPr>
        <w:t>атриваться</w:t>
      </w:r>
      <w:r w:rsidRPr="00780578">
        <w:rPr>
          <w:lang w:val="ru-RU"/>
        </w:rPr>
        <w:t xml:space="preserve"> и обновл</w:t>
      </w:r>
      <w:r>
        <w:rPr>
          <w:lang w:val="ru-RU"/>
        </w:rPr>
        <w:t>яться</w:t>
      </w:r>
      <w:r w:rsidRPr="00780578">
        <w:rPr>
          <w:lang w:val="ru-RU"/>
        </w:rPr>
        <w:t xml:space="preserve"> </w:t>
      </w:r>
      <w:r>
        <w:rPr>
          <w:lang w:val="ru-RU"/>
        </w:rPr>
        <w:t xml:space="preserve">НКК </w:t>
      </w:r>
      <w:r w:rsidRPr="00780578">
        <w:rPr>
          <w:lang w:val="ru-RU"/>
        </w:rPr>
        <w:t>в рамках ежегодного обзора стратегии</w:t>
      </w:r>
    </w:p>
  </w:footnote>
  <w:footnote w:id="22">
    <w:p w:rsidR="006D3284" w:rsidRDefault="006D3284" w:rsidP="00041872">
      <w:pPr>
        <w:pStyle w:val="footnote0020text"/>
        <w:spacing w:before="0" w:beforeAutospacing="0" w:after="0" w:afterAutospacing="0"/>
        <w:jc w:val="both"/>
      </w:pPr>
      <w:r w:rsidRPr="00B04376">
        <w:rPr>
          <w:rStyle w:val="FootnoteReference"/>
          <w:sz w:val="20"/>
          <w:szCs w:val="20"/>
        </w:rPr>
        <w:footnoteRef/>
      </w:r>
      <w:r w:rsidRPr="00B04376">
        <w:rPr>
          <w:sz w:val="20"/>
          <w:szCs w:val="20"/>
        </w:rPr>
        <w:t xml:space="preserve"> </w:t>
      </w:r>
      <w:r w:rsidRPr="0001312C">
        <w:rPr>
          <w:bCs/>
          <w:sz w:val="20"/>
          <w:szCs w:val="22"/>
        </w:rPr>
        <w:t>Программа по стране</w:t>
      </w:r>
      <w:r w:rsidRPr="00B04376">
        <w:rPr>
          <w:sz w:val="20"/>
          <w:szCs w:val="20"/>
        </w:rPr>
        <w:t xml:space="preserve"> должны пересматриваться с учетом пожеланий членов НКК, национальн</w:t>
      </w:r>
      <w:r>
        <w:rPr>
          <w:sz w:val="20"/>
          <w:szCs w:val="20"/>
        </w:rPr>
        <w:t>ых</w:t>
      </w:r>
      <w:r w:rsidRPr="00B04376">
        <w:rPr>
          <w:sz w:val="20"/>
          <w:szCs w:val="20"/>
        </w:rPr>
        <w:t xml:space="preserve"> направлени</w:t>
      </w:r>
      <w:r>
        <w:rPr>
          <w:sz w:val="20"/>
          <w:szCs w:val="20"/>
        </w:rPr>
        <w:t>й</w:t>
      </w:r>
      <w:r w:rsidRPr="00B04376">
        <w:rPr>
          <w:sz w:val="20"/>
          <w:szCs w:val="20"/>
        </w:rPr>
        <w:t xml:space="preserve"> деятельности в рамках Конвенции Рио и требовани</w:t>
      </w:r>
      <w:r>
        <w:rPr>
          <w:sz w:val="20"/>
          <w:szCs w:val="20"/>
        </w:rPr>
        <w:t>й</w:t>
      </w:r>
      <w:r w:rsidRPr="00B04376">
        <w:rPr>
          <w:sz w:val="20"/>
          <w:szCs w:val="20"/>
        </w:rPr>
        <w:t xml:space="preserve"> к отчетности. Ежегодный </w:t>
      </w:r>
      <w:proofErr w:type="spellStart"/>
      <w:r w:rsidRPr="00B04376">
        <w:rPr>
          <w:sz w:val="20"/>
          <w:szCs w:val="20"/>
        </w:rPr>
        <w:t>страновой</w:t>
      </w:r>
      <w:proofErr w:type="spellEnd"/>
      <w:r w:rsidRPr="00B04376">
        <w:rPr>
          <w:sz w:val="20"/>
          <w:szCs w:val="20"/>
        </w:rPr>
        <w:t xml:space="preserve"> отчет </w:t>
      </w:r>
      <w:r>
        <w:rPr>
          <w:sz w:val="20"/>
          <w:szCs w:val="20"/>
        </w:rPr>
        <w:t>предоставляется</w:t>
      </w:r>
      <w:r w:rsidRPr="00B04376">
        <w:rPr>
          <w:sz w:val="20"/>
          <w:szCs w:val="20"/>
        </w:rPr>
        <w:t xml:space="preserve"> в июне на ежегодном собрании НКК</w:t>
      </w:r>
      <w:r w:rsidRPr="00041872">
        <w:rPr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B04376">
        <w:rPr>
          <w:sz w:val="20"/>
          <w:szCs w:val="20"/>
        </w:rPr>
        <w:t>ля оценки степени реализации и полученных результатов, а также для принятия решений по ключевым параметрам и задачам на следующий год.</w:t>
      </w:r>
    </w:p>
  </w:footnote>
  <w:footnote w:id="23">
    <w:p w:rsidR="006D3284" w:rsidRDefault="006D3284" w:rsidP="00B04376">
      <w:pPr>
        <w:pStyle w:val="footnote0020text"/>
        <w:spacing w:before="0" w:beforeAutospacing="0" w:after="0" w:afterAutospacing="0"/>
        <w:jc w:val="both"/>
      </w:pPr>
      <w:r w:rsidRPr="00B04376">
        <w:rPr>
          <w:rStyle w:val="FootnoteReference"/>
          <w:sz w:val="20"/>
          <w:szCs w:val="20"/>
        </w:rPr>
        <w:footnoteRef/>
      </w:r>
      <w:r w:rsidRPr="00B04376">
        <w:rPr>
          <w:sz w:val="20"/>
          <w:szCs w:val="20"/>
        </w:rPr>
        <w:t xml:space="preserve"> Исследование, проводимое на базе ежегодного отчета о результатах мониторинга, будет в основном опираться на данные, представленные в Ежег</w:t>
      </w:r>
      <w:r>
        <w:rPr>
          <w:sz w:val="20"/>
          <w:szCs w:val="20"/>
        </w:rPr>
        <w:t xml:space="preserve">одном </w:t>
      </w:r>
      <w:proofErr w:type="spellStart"/>
      <w:r>
        <w:rPr>
          <w:sz w:val="20"/>
          <w:szCs w:val="20"/>
        </w:rPr>
        <w:t>страновом</w:t>
      </w:r>
      <w:proofErr w:type="spellEnd"/>
      <w:r>
        <w:rPr>
          <w:sz w:val="20"/>
          <w:szCs w:val="20"/>
        </w:rPr>
        <w:t xml:space="preserve"> отчете (ЕСО) и </w:t>
      </w:r>
      <w:r w:rsidRPr="00B04376">
        <w:rPr>
          <w:sz w:val="20"/>
          <w:szCs w:val="20"/>
        </w:rPr>
        <w:t>рассм</w:t>
      </w:r>
      <w:r>
        <w:rPr>
          <w:sz w:val="20"/>
          <w:szCs w:val="20"/>
        </w:rPr>
        <w:t>атривать</w:t>
      </w:r>
      <w:r w:rsidRPr="00B043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некоторые </w:t>
      </w:r>
      <w:r w:rsidRPr="00B04376">
        <w:rPr>
          <w:sz w:val="20"/>
          <w:szCs w:val="20"/>
        </w:rPr>
        <w:t>дополнительны</w:t>
      </w:r>
      <w:r>
        <w:rPr>
          <w:sz w:val="20"/>
          <w:szCs w:val="20"/>
        </w:rPr>
        <w:t>е</w:t>
      </w:r>
      <w:r w:rsidRPr="00B04376">
        <w:rPr>
          <w:sz w:val="20"/>
          <w:szCs w:val="20"/>
        </w:rPr>
        <w:t xml:space="preserve"> вопрос</w:t>
      </w:r>
      <w:r>
        <w:rPr>
          <w:sz w:val="20"/>
          <w:szCs w:val="20"/>
        </w:rPr>
        <w:t>ы</w:t>
      </w:r>
      <w:r w:rsidRPr="00B04376">
        <w:rPr>
          <w:sz w:val="20"/>
          <w:szCs w:val="20"/>
        </w:rPr>
        <w:t>. Это позволит CPMT обобщить результаты, полученные страной, для предоставления отчетности на глобальном уровне.</w:t>
      </w:r>
    </w:p>
  </w:footnote>
  <w:footnote w:id="24">
    <w:p w:rsidR="006D3284" w:rsidRPr="00160188" w:rsidRDefault="006D3284" w:rsidP="004E2014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>
        <w:fldChar w:fldCharType="begin"/>
      </w:r>
      <w:r w:rsidRPr="006D3284">
        <w:rPr>
          <w:lang w:val="ru-RU"/>
        </w:rPr>
        <w:instrText xml:space="preserve"> </w:instrText>
      </w:r>
      <w:r>
        <w:instrText>HYPERLINK</w:instrText>
      </w:r>
      <w:r w:rsidRPr="006D3284">
        <w:rPr>
          <w:lang w:val="ru-RU"/>
        </w:rPr>
        <w:instrText xml:space="preserve"> "</w:instrText>
      </w:r>
      <w:r>
        <w:instrText>http</w:instrText>
      </w:r>
      <w:r w:rsidRPr="006D3284">
        <w:rPr>
          <w:lang w:val="ru-RU"/>
        </w:rPr>
        <w:instrText>://</w:instrText>
      </w:r>
      <w:r>
        <w:instrText>www</w:instrText>
      </w:r>
      <w:r w:rsidRPr="006D3284">
        <w:rPr>
          <w:lang w:val="ru-RU"/>
        </w:rPr>
        <w:instrText>.</w:instrText>
      </w:r>
      <w:r>
        <w:instrText>undp</w:instrText>
      </w:r>
      <w:r w:rsidRPr="006D3284">
        <w:rPr>
          <w:lang w:val="ru-RU"/>
        </w:rPr>
        <w:instrText>.</w:instrText>
      </w:r>
      <w:r>
        <w:instrText>org</w:instrText>
      </w:r>
      <w:r w:rsidRPr="006D3284">
        <w:rPr>
          <w:lang w:val="ru-RU"/>
        </w:rPr>
        <w:instrText>/</w:instrText>
      </w:r>
      <w:r>
        <w:instrText>content</w:instrText>
      </w:r>
      <w:r w:rsidRPr="006D3284">
        <w:rPr>
          <w:lang w:val="ru-RU"/>
        </w:rPr>
        <w:instrText>/</w:instrText>
      </w:r>
      <w:r>
        <w:instrText>dam</w:instrText>
      </w:r>
      <w:r w:rsidRPr="006D3284">
        <w:rPr>
          <w:lang w:val="ru-RU"/>
        </w:rPr>
        <w:instrText>/</w:instrText>
      </w:r>
      <w:r>
        <w:instrText>undp</w:instrText>
      </w:r>
      <w:r w:rsidRPr="006D3284">
        <w:rPr>
          <w:lang w:val="ru-RU"/>
        </w:rPr>
        <w:instrText>/</w:instrText>
      </w:r>
      <w:r>
        <w:instrText>library</w:instrText>
      </w:r>
      <w:r w:rsidRPr="006D3284">
        <w:rPr>
          <w:lang w:val="ru-RU"/>
        </w:rPr>
        <w:instrText>/</w:instrText>
      </w:r>
      <w:r>
        <w:instrText>corporate</w:instrText>
      </w:r>
      <w:r w:rsidRPr="006D3284">
        <w:rPr>
          <w:lang w:val="ru-RU"/>
        </w:rPr>
        <w:instrText>/</w:instrText>
      </w:r>
      <w:r>
        <w:instrText>Social</w:instrText>
      </w:r>
      <w:r w:rsidRPr="006D3284">
        <w:rPr>
          <w:lang w:val="ru-RU"/>
        </w:rPr>
        <w:instrText>-</w:instrText>
      </w:r>
      <w:r>
        <w:instrText>and</w:instrText>
      </w:r>
      <w:r w:rsidRPr="006D3284">
        <w:rPr>
          <w:lang w:val="ru-RU"/>
        </w:rPr>
        <w:instrText>-</w:instrText>
      </w:r>
      <w:r>
        <w:instrText>Environmental</w:instrText>
      </w:r>
      <w:r w:rsidRPr="006D3284">
        <w:rPr>
          <w:lang w:val="ru-RU"/>
        </w:rPr>
        <w:instrText>-</w:instrText>
      </w:r>
      <w:r>
        <w:instrText>Policies</w:instrText>
      </w:r>
      <w:r w:rsidRPr="006D3284">
        <w:rPr>
          <w:lang w:val="ru-RU"/>
        </w:rPr>
        <w:instrText>-</w:instrText>
      </w:r>
      <w:r>
        <w:instrText>and</w:instrText>
      </w:r>
      <w:r w:rsidRPr="006D3284">
        <w:rPr>
          <w:lang w:val="ru-RU"/>
        </w:rPr>
        <w:instrText>-</w:instrText>
      </w:r>
      <w:r>
        <w:instrText>Procedures</w:instrText>
      </w:r>
      <w:r w:rsidRPr="006D3284">
        <w:rPr>
          <w:lang w:val="ru-RU"/>
        </w:rPr>
        <w:instrText>/</w:instrText>
      </w:r>
      <w:r>
        <w:instrText>UNDPs</w:instrText>
      </w:r>
      <w:r w:rsidRPr="006D3284">
        <w:rPr>
          <w:lang w:val="ru-RU"/>
        </w:rPr>
        <w:instrText>-</w:instrText>
      </w:r>
      <w:r>
        <w:instrText>Social</w:instrText>
      </w:r>
      <w:r w:rsidRPr="006D3284">
        <w:rPr>
          <w:lang w:val="ru-RU"/>
        </w:rPr>
        <w:instrText>-</w:instrText>
      </w:r>
      <w:r>
        <w:instrText>and</w:instrText>
      </w:r>
      <w:r w:rsidRPr="006D3284">
        <w:rPr>
          <w:lang w:val="ru-RU"/>
        </w:rPr>
        <w:instrText>-</w:instrText>
      </w:r>
      <w:r>
        <w:instrText>Environmental</w:instrText>
      </w:r>
      <w:r w:rsidRPr="006D3284">
        <w:rPr>
          <w:lang w:val="ru-RU"/>
        </w:rPr>
        <w:instrText>-</w:instrText>
      </w:r>
      <w:r>
        <w:instrText>Standards</w:instrText>
      </w:r>
      <w:r w:rsidRPr="006D3284">
        <w:rPr>
          <w:lang w:val="ru-RU"/>
        </w:rPr>
        <w:instrText>-</w:instrText>
      </w:r>
      <w:r>
        <w:instrText>ENGLISH</w:instrText>
      </w:r>
      <w:r w:rsidRPr="006D3284">
        <w:rPr>
          <w:lang w:val="ru-RU"/>
        </w:rPr>
        <w:instrText>.</w:instrText>
      </w:r>
      <w:r>
        <w:instrText>pdf</w:instrText>
      </w:r>
      <w:r w:rsidRPr="006D3284">
        <w:rPr>
          <w:lang w:val="ru-RU"/>
        </w:rPr>
        <w:instrText xml:space="preserve">" </w:instrText>
      </w:r>
      <w:r>
        <w:fldChar w:fldCharType="separate"/>
      </w:r>
      <w:r w:rsidRPr="001306B8">
        <w:rPr>
          <w:rStyle w:val="Hyperlink"/>
        </w:rPr>
        <w:t>http</w:t>
      </w:r>
      <w:r w:rsidRPr="00B04376">
        <w:rPr>
          <w:rStyle w:val="Hyperlink"/>
          <w:lang w:val="ru-RU"/>
        </w:rPr>
        <w:t>://</w:t>
      </w:r>
      <w:r w:rsidRPr="001306B8">
        <w:rPr>
          <w:rStyle w:val="Hyperlink"/>
        </w:rPr>
        <w:t>www</w:t>
      </w:r>
      <w:r w:rsidRPr="00B04376">
        <w:rPr>
          <w:rStyle w:val="Hyperlink"/>
          <w:lang w:val="ru-RU"/>
        </w:rPr>
        <w:t>.</w:t>
      </w:r>
      <w:proofErr w:type="spellStart"/>
      <w:r w:rsidRPr="001306B8">
        <w:rPr>
          <w:rStyle w:val="Hyperlink"/>
        </w:rPr>
        <w:t>undp</w:t>
      </w:r>
      <w:proofErr w:type="spellEnd"/>
      <w:r w:rsidRPr="00B04376">
        <w:rPr>
          <w:rStyle w:val="Hyperlink"/>
          <w:lang w:val="ru-RU"/>
        </w:rPr>
        <w:t>.</w:t>
      </w:r>
      <w:r w:rsidRPr="001306B8">
        <w:rPr>
          <w:rStyle w:val="Hyperlink"/>
        </w:rPr>
        <w:t>org</w:t>
      </w:r>
      <w:r w:rsidRPr="00B04376">
        <w:rPr>
          <w:rStyle w:val="Hyperlink"/>
          <w:lang w:val="ru-RU"/>
        </w:rPr>
        <w:t>/</w:t>
      </w:r>
      <w:r w:rsidRPr="001306B8">
        <w:rPr>
          <w:rStyle w:val="Hyperlink"/>
        </w:rPr>
        <w:t>content</w:t>
      </w:r>
      <w:r w:rsidRPr="00B04376">
        <w:rPr>
          <w:rStyle w:val="Hyperlink"/>
          <w:lang w:val="ru-RU"/>
        </w:rPr>
        <w:t>/</w:t>
      </w:r>
      <w:r w:rsidRPr="001306B8">
        <w:rPr>
          <w:rStyle w:val="Hyperlink"/>
        </w:rPr>
        <w:t>dam</w:t>
      </w:r>
      <w:r w:rsidRPr="00B04376">
        <w:rPr>
          <w:rStyle w:val="Hyperlink"/>
          <w:lang w:val="ru-RU"/>
        </w:rPr>
        <w:t>/</w:t>
      </w:r>
      <w:proofErr w:type="spellStart"/>
      <w:r w:rsidRPr="001306B8">
        <w:rPr>
          <w:rStyle w:val="Hyperlink"/>
        </w:rPr>
        <w:t>undp</w:t>
      </w:r>
      <w:proofErr w:type="spellEnd"/>
      <w:r w:rsidRPr="00B04376">
        <w:rPr>
          <w:rStyle w:val="Hyperlink"/>
          <w:lang w:val="ru-RU"/>
        </w:rPr>
        <w:t>/</w:t>
      </w:r>
      <w:r w:rsidRPr="001306B8">
        <w:rPr>
          <w:rStyle w:val="Hyperlink"/>
        </w:rPr>
        <w:t>library</w:t>
      </w:r>
      <w:r w:rsidRPr="00B04376">
        <w:rPr>
          <w:rStyle w:val="Hyperlink"/>
          <w:lang w:val="ru-RU"/>
        </w:rPr>
        <w:t>/</w:t>
      </w:r>
      <w:r w:rsidRPr="001306B8">
        <w:rPr>
          <w:rStyle w:val="Hyperlink"/>
        </w:rPr>
        <w:t>corporate</w:t>
      </w:r>
      <w:r w:rsidRPr="00B04376">
        <w:rPr>
          <w:rStyle w:val="Hyperlink"/>
          <w:lang w:val="ru-RU"/>
        </w:rPr>
        <w:t>/</w:t>
      </w:r>
      <w:r w:rsidRPr="001306B8">
        <w:rPr>
          <w:rStyle w:val="Hyperlink"/>
        </w:rPr>
        <w:t>Social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and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Environmental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Policies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and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Procedures</w:t>
      </w:r>
      <w:r w:rsidRPr="00B04376">
        <w:rPr>
          <w:rStyle w:val="Hyperlink"/>
          <w:lang w:val="ru-RU"/>
        </w:rPr>
        <w:t>/</w:t>
      </w:r>
      <w:r w:rsidRPr="001306B8">
        <w:rPr>
          <w:rStyle w:val="Hyperlink"/>
        </w:rPr>
        <w:t>UNDPs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Social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and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Environmental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Standards</w:t>
      </w:r>
      <w:r w:rsidRPr="00B04376">
        <w:rPr>
          <w:rStyle w:val="Hyperlink"/>
          <w:lang w:val="ru-RU"/>
        </w:rPr>
        <w:t>-</w:t>
      </w:r>
      <w:r w:rsidRPr="001306B8">
        <w:rPr>
          <w:rStyle w:val="Hyperlink"/>
        </w:rPr>
        <w:t>ENGLISH</w:t>
      </w:r>
      <w:r w:rsidRPr="00B04376">
        <w:rPr>
          <w:rStyle w:val="Hyperlink"/>
          <w:lang w:val="ru-RU"/>
        </w:rPr>
        <w:t>.</w:t>
      </w:r>
      <w:r w:rsidRPr="001306B8">
        <w:rPr>
          <w:rStyle w:val="Hyperlink"/>
        </w:rPr>
        <w:t>pdf</w:t>
      </w:r>
      <w:r>
        <w:rPr>
          <w:rStyle w:val="Hyperlink"/>
        </w:rPr>
        <w:fldChar w:fldCharType="end"/>
      </w:r>
      <w:r w:rsidRPr="00B04376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284" w:rsidRDefault="006D3284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-219075</wp:posOffset>
          </wp:positionV>
          <wp:extent cx="2390775" cy="52387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5543550</wp:posOffset>
          </wp:positionH>
          <wp:positionV relativeFrom="paragraph">
            <wp:posOffset>-292100</wp:posOffset>
          </wp:positionV>
          <wp:extent cx="342900" cy="676275"/>
          <wp:effectExtent l="0" t="0" r="0" b="9525"/>
          <wp:wrapSquare wrapText="bothSides"/>
          <wp:docPr id="2" name="Рисунок 2" descr="bundp2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bundp20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2924175</wp:posOffset>
          </wp:positionH>
          <wp:positionV relativeFrom="paragraph">
            <wp:posOffset>-219075</wp:posOffset>
          </wp:positionV>
          <wp:extent cx="1057275" cy="600075"/>
          <wp:effectExtent l="0" t="0" r="0" b="9525"/>
          <wp:wrapSquare wrapText="bothSides"/>
          <wp:docPr id="3" name="Рисунок 3" descr="SGP - english - medium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GP - english - medium - transpar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284" w:rsidRDefault="006D3284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-219075</wp:posOffset>
          </wp:positionV>
          <wp:extent cx="2390775" cy="523875"/>
          <wp:effectExtent l="0" t="0" r="9525" b="9525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5543550</wp:posOffset>
          </wp:positionH>
          <wp:positionV relativeFrom="paragraph">
            <wp:posOffset>-292100</wp:posOffset>
          </wp:positionV>
          <wp:extent cx="342900" cy="676275"/>
          <wp:effectExtent l="0" t="0" r="0" b="9525"/>
          <wp:wrapSquare wrapText="bothSides"/>
          <wp:docPr id="5" name="Picture 8" descr="bundp2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undp20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2924175</wp:posOffset>
          </wp:positionH>
          <wp:positionV relativeFrom="paragraph">
            <wp:posOffset>-219075</wp:posOffset>
          </wp:positionV>
          <wp:extent cx="1057275" cy="600075"/>
          <wp:effectExtent l="0" t="0" r="0" b="9525"/>
          <wp:wrapSquare wrapText="bothSides"/>
          <wp:docPr id="6" name="Picture 2" descr="SGP - english - medium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P - english - medium - transpar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AD7"/>
    <w:multiLevelType w:val="hybridMultilevel"/>
    <w:tmpl w:val="BFDE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379"/>
    <w:multiLevelType w:val="multilevel"/>
    <w:tmpl w:val="DDD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2154A"/>
    <w:multiLevelType w:val="hybridMultilevel"/>
    <w:tmpl w:val="D194C8BC"/>
    <w:lvl w:ilvl="0" w:tplc="2868A718">
      <w:start w:val="1"/>
      <w:numFmt w:val="lowerLetter"/>
      <w:lvlText w:val="%1."/>
      <w:lvlJc w:val="left"/>
      <w:pPr>
        <w:ind w:left="5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  <w:rPr>
        <w:rFonts w:cs="Times New Roman"/>
      </w:rPr>
    </w:lvl>
  </w:abstractNum>
  <w:abstractNum w:abstractNumId="3">
    <w:nsid w:val="174B470A"/>
    <w:multiLevelType w:val="multilevel"/>
    <w:tmpl w:val="2F20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617994"/>
    <w:multiLevelType w:val="multilevel"/>
    <w:tmpl w:val="1BAAC7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cs="Times New Roman" w:hint="default"/>
      </w:rPr>
    </w:lvl>
  </w:abstractNum>
  <w:abstractNum w:abstractNumId="5">
    <w:nsid w:val="18FC36A0"/>
    <w:multiLevelType w:val="multilevel"/>
    <w:tmpl w:val="90DE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0725B"/>
    <w:multiLevelType w:val="multilevel"/>
    <w:tmpl w:val="99FC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11CFB"/>
    <w:multiLevelType w:val="multilevel"/>
    <w:tmpl w:val="22B6E9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55528C"/>
    <w:multiLevelType w:val="multilevel"/>
    <w:tmpl w:val="0FA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100BA"/>
    <w:multiLevelType w:val="hybridMultilevel"/>
    <w:tmpl w:val="E01E6BEA"/>
    <w:lvl w:ilvl="0" w:tplc="22940DF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301261"/>
    <w:multiLevelType w:val="multilevel"/>
    <w:tmpl w:val="7FA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7741BB"/>
    <w:multiLevelType w:val="multilevel"/>
    <w:tmpl w:val="D0420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ED52E94"/>
    <w:multiLevelType w:val="multilevel"/>
    <w:tmpl w:val="4DD44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3B41D51"/>
    <w:multiLevelType w:val="hybridMultilevel"/>
    <w:tmpl w:val="C1BA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15AA5"/>
    <w:multiLevelType w:val="multilevel"/>
    <w:tmpl w:val="690A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5E16CD"/>
    <w:multiLevelType w:val="multilevel"/>
    <w:tmpl w:val="B43E2C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1420E7B"/>
    <w:multiLevelType w:val="hybridMultilevel"/>
    <w:tmpl w:val="59F4546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534B1D56"/>
    <w:multiLevelType w:val="hybridMultilevel"/>
    <w:tmpl w:val="40A219A0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8">
    <w:nsid w:val="537F77CE"/>
    <w:multiLevelType w:val="multilevel"/>
    <w:tmpl w:val="D058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A2337A"/>
    <w:multiLevelType w:val="hybridMultilevel"/>
    <w:tmpl w:val="12C8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0846"/>
    <w:multiLevelType w:val="multilevel"/>
    <w:tmpl w:val="1DB87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6E4F19AA"/>
    <w:multiLevelType w:val="multilevel"/>
    <w:tmpl w:val="A1BE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47751E"/>
    <w:multiLevelType w:val="multilevel"/>
    <w:tmpl w:val="9072EE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3C11663"/>
    <w:multiLevelType w:val="multilevel"/>
    <w:tmpl w:val="930E28A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MainParawithChapter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pStyle w:val="Sub-Para1underXY"/>
      <w:lvlText w:val="(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lowerRoman"/>
      <w:pStyle w:val="Sub-Para2underXY"/>
      <w:lvlText w:val="(%4)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pStyle w:val="Sub-Para3underXY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pStyle w:val="Sub-Para4underXY"/>
      <w:lvlText w:val="%6.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1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  <w:rPr>
        <w:rFonts w:cs="Times New Roman" w:hint="default"/>
      </w:rPr>
    </w:lvl>
  </w:abstractNum>
  <w:abstractNum w:abstractNumId="24">
    <w:nsid w:val="76283066"/>
    <w:multiLevelType w:val="hybridMultilevel"/>
    <w:tmpl w:val="483E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A7495"/>
    <w:multiLevelType w:val="multilevel"/>
    <w:tmpl w:val="A2A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E5A2D"/>
    <w:multiLevelType w:val="multilevel"/>
    <w:tmpl w:val="54C8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16"/>
  </w:num>
  <w:num w:numId="5">
    <w:abstractNumId w:val="0"/>
  </w:num>
  <w:num w:numId="6">
    <w:abstractNumId w:val="13"/>
  </w:num>
  <w:num w:numId="7">
    <w:abstractNumId w:val="2"/>
  </w:num>
  <w:num w:numId="8">
    <w:abstractNumId w:val="9"/>
  </w:num>
  <w:num w:numId="9">
    <w:abstractNumId w:val="17"/>
  </w:num>
  <w:num w:numId="10">
    <w:abstractNumId w:val="19"/>
  </w:num>
  <w:num w:numId="11">
    <w:abstractNumId w:val="20"/>
  </w:num>
  <w:num w:numId="12">
    <w:abstractNumId w:val="7"/>
  </w:num>
  <w:num w:numId="13">
    <w:abstractNumId w:val="18"/>
  </w:num>
  <w:num w:numId="14">
    <w:abstractNumId w:val="11"/>
  </w:num>
  <w:num w:numId="15">
    <w:abstractNumId w:val="3"/>
  </w:num>
  <w:num w:numId="16">
    <w:abstractNumId w:val="12"/>
  </w:num>
  <w:num w:numId="17">
    <w:abstractNumId w:val="22"/>
  </w:num>
  <w:num w:numId="18">
    <w:abstractNumId w:val="25"/>
  </w:num>
  <w:num w:numId="19">
    <w:abstractNumId w:val="10"/>
  </w:num>
  <w:num w:numId="20">
    <w:abstractNumId w:val="8"/>
  </w:num>
  <w:num w:numId="21">
    <w:abstractNumId w:val="26"/>
  </w:num>
  <w:num w:numId="22">
    <w:abstractNumId w:val="14"/>
  </w:num>
  <w:num w:numId="23">
    <w:abstractNumId w:val="21"/>
  </w:num>
  <w:num w:numId="24">
    <w:abstractNumId w:val="5"/>
  </w:num>
  <w:num w:numId="25">
    <w:abstractNumId w:val="1"/>
  </w:num>
  <w:num w:numId="26">
    <w:abstractNumId w:val="6"/>
  </w:num>
  <w:num w:numId="2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F4"/>
    <w:rsid w:val="00001761"/>
    <w:rsid w:val="0000316E"/>
    <w:rsid w:val="00003EB4"/>
    <w:rsid w:val="0000409D"/>
    <w:rsid w:val="00004D3C"/>
    <w:rsid w:val="00010804"/>
    <w:rsid w:val="0001312C"/>
    <w:rsid w:val="000174BF"/>
    <w:rsid w:val="000178E6"/>
    <w:rsid w:val="00017C60"/>
    <w:rsid w:val="000200DE"/>
    <w:rsid w:val="000208D9"/>
    <w:rsid w:val="00022596"/>
    <w:rsid w:val="000304A7"/>
    <w:rsid w:val="00030905"/>
    <w:rsid w:val="000347C8"/>
    <w:rsid w:val="00034F8B"/>
    <w:rsid w:val="00041872"/>
    <w:rsid w:val="000418C5"/>
    <w:rsid w:val="00041A1C"/>
    <w:rsid w:val="00043403"/>
    <w:rsid w:val="00047FC6"/>
    <w:rsid w:val="00051170"/>
    <w:rsid w:val="000512E4"/>
    <w:rsid w:val="00051714"/>
    <w:rsid w:val="00055974"/>
    <w:rsid w:val="00057BC1"/>
    <w:rsid w:val="00060D81"/>
    <w:rsid w:val="00060F37"/>
    <w:rsid w:val="0006283F"/>
    <w:rsid w:val="00063084"/>
    <w:rsid w:val="00067A03"/>
    <w:rsid w:val="000714CE"/>
    <w:rsid w:val="00073164"/>
    <w:rsid w:val="00077000"/>
    <w:rsid w:val="00080E67"/>
    <w:rsid w:val="00083936"/>
    <w:rsid w:val="00086860"/>
    <w:rsid w:val="00086948"/>
    <w:rsid w:val="000876F3"/>
    <w:rsid w:val="00092C46"/>
    <w:rsid w:val="000968BC"/>
    <w:rsid w:val="000A7E5C"/>
    <w:rsid w:val="000B0C99"/>
    <w:rsid w:val="000B17A0"/>
    <w:rsid w:val="000B22DC"/>
    <w:rsid w:val="000B24BC"/>
    <w:rsid w:val="000B4942"/>
    <w:rsid w:val="000B5A88"/>
    <w:rsid w:val="000C1131"/>
    <w:rsid w:val="000C6A5C"/>
    <w:rsid w:val="000C6E74"/>
    <w:rsid w:val="000D0F06"/>
    <w:rsid w:val="000D2678"/>
    <w:rsid w:val="000D2A2D"/>
    <w:rsid w:val="000D6282"/>
    <w:rsid w:val="000D6F53"/>
    <w:rsid w:val="000E310D"/>
    <w:rsid w:val="000E3758"/>
    <w:rsid w:val="000F2C87"/>
    <w:rsid w:val="000F2E7A"/>
    <w:rsid w:val="000F6050"/>
    <w:rsid w:val="00100B38"/>
    <w:rsid w:val="00102366"/>
    <w:rsid w:val="0010742C"/>
    <w:rsid w:val="0011131C"/>
    <w:rsid w:val="00112DDF"/>
    <w:rsid w:val="00114D02"/>
    <w:rsid w:val="001151A2"/>
    <w:rsid w:val="001171BD"/>
    <w:rsid w:val="0012308F"/>
    <w:rsid w:val="001306B8"/>
    <w:rsid w:val="00131941"/>
    <w:rsid w:val="0013469E"/>
    <w:rsid w:val="00141BF7"/>
    <w:rsid w:val="0014285C"/>
    <w:rsid w:val="00142FCE"/>
    <w:rsid w:val="00146A31"/>
    <w:rsid w:val="00151F85"/>
    <w:rsid w:val="001566ED"/>
    <w:rsid w:val="00156E9C"/>
    <w:rsid w:val="00156F6C"/>
    <w:rsid w:val="00160188"/>
    <w:rsid w:val="001637DE"/>
    <w:rsid w:val="00165AFB"/>
    <w:rsid w:val="00166E79"/>
    <w:rsid w:val="001769BD"/>
    <w:rsid w:val="00183C87"/>
    <w:rsid w:val="00183D2A"/>
    <w:rsid w:val="00184B9A"/>
    <w:rsid w:val="00184E17"/>
    <w:rsid w:val="0019392C"/>
    <w:rsid w:val="00194196"/>
    <w:rsid w:val="00195A4E"/>
    <w:rsid w:val="001A11B6"/>
    <w:rsid w:val="001A4519"/>
    <w:rsid w:val="001A5F50"/>
    <w:rsid w:val="001A6F53"/>
    <w:rsid w:val="001B0A21"/>
    <w:rsid w:val="001B63DF"/>
    <w:rsid w:val="001B6746"/>
    <w:rsid w:val="001C31B3"/>
    <w:rsid w:val="001D3CC2"/>
    <w:rsid w:val="001F1AFD"/>
    <w:rsid w:val="001F3393"/>
    <w:rsid w:val="001F5237"/>
    <w:rsid w:val="001F605C"/>
    <w:rsid w:val="002017D5"/>
    <w:rsid w:val="0020327A"/>
    <w:rsid w:val="00205D75"/>
    <w:rsid w:val="00211968"/>
    <w:rsid w:val="00212995"/>
    <w:rsid w:val="0021585C"/>
    <w:rsid w:val="00216C77"/>
    <w:rsid w:val="002224BD"/>
    <w:rsid w:val="00222E13"/>
    <w:rsid w:val="00225503"/>
    <w:rsid w:val="00233CFB"/>
    <w:rsid w:val="00235ADB"/>
    <w:rsid w:val="002364FD"/>
    <w:rsid w:val="00240DDB"/>
    <w:rsid w:val="002416BA"/>
    <w:rsid w:val="00241A0A"/>
    <w:rsid w:val="00241F4C"/>
    <w:rsid w:val="00245E9D"/>
    <w:rsid w:val="00246E8A"/>
    <w:rsid w:val="0025017B"/>
    <w:rsid w:val="0025100C"/>
    <w:rsid w:val="00253734"/>
    <w:rsid w:val="00257720"/>
    <w:rsid w:val="002715A5"/>
    <w:rsid w:val="0027378B"/>
    <w:rsid w:val="0027785B"/>
    <w:rsid w:val="00282CF1"/>
    <w:rsid w:val="0028507C"/>
    <w:rsid w:val="00285EE8"/>
    <w:rsid w:val="00287162"/>
    <w:rsid w:val="0029071F"/>
    <w:rsid w:val="00290FE7"/>
    <w:rsid w:val="00292348"/>
    <w:rsid w:val="002929C7"/>
    <w:rsid w:val="002A0FE5"/>
    <w:rsid w:val="002A4009"/>
    <w:rsid w:val="002A5B55"/>
    <w:rsid w:val="002A6A07"/>
    <w:rsid w:val="002A6B1B"/>
    <w:rsid w:val="002B1942"/>
    <w:rsid w:val="002B3F4E"/>
    <w:rsid w:val="002C0345"/>
    <w:rsid w:val="002C483D"/>
    <w:rsid w:val="002C6245"/>
    <w:rsid w:val="002C776C"/>
    <w:rsid w:val="002D2110"/>
    <w:rsid w:val="002E27F8"/>
    <w:rsid w:val="002E2FED"/>
    <w:rsid w:val="002E3C12"/>
    <w:rsid w:val="002F0B66"/>
    <w:rsid w:val="002F324E"/>
    <w:rsid w:val="00314654"/>
    <w:rsid w:val="0031600E"/>
    <w:rsid w:val="00322061"/>
    <w:rsid w:val="003339FF"/>
    <w:rsid w:val="003355C9"/>
    <w:rsid w:val="00340F21"/>
    <w:rsid w:val="003437A1"/>
    <w:rsid w:val="00344B70"/>
    <w:rsid w:val="00353C2F"/>
    <w:rsid w:val="00356F5F"/>
    <w:rsid w:val="00362827"/>
    <w:rsid w:val="0036394D"/>
    <w:rsid w:val="003656DD"/>
    <w:rsid w:val="0036574A"/>
    <w:rsid w:val="00371938"/>
    <w:rsid w:val="0037229A"/>
    <w:rsid w:val="0037293B"/>
    <w:rsid w:val="00382050"/>
    <w:rsid w:val="003824C3"/>
    <w:rsid w:val="00382E16"/>
    <w:rsid w:val="00387524"/>
    <w:rsid w:val="003A6E25"/>
    <w:rsid w:val="003A722B"/>
    <w:rsid w:val="003B4D16"/>
    <w:rsid w:val="003B55AC"/>
    <w:rsid w:val="003B562B"/>
    <w:rsid w:val="003C2C70"/>
    <w:rsid w:val="003D05B0"/>
    <w:rsid w:val="003D0DA7"/>
    <w:rsid w:val="003D1E6E"/>
    <w:rsid w:val="003D321D"/>
    <w:rsid w:val="003D6B5B"/>
    <w:rsid w:val="003E2DB9"/>
    <w:rsid w:val="003E52D9"/>
    <w:rsid w:val="003F2D29"/>
    <w:rsid w:val="003F3BBC"/>
    <w:rsid w:val="00403C4C"/>
    <w:rsid w:val="00404E8E"/>
    <w:rsid w:val="00406E23"/>
    <w:rsid w:val="00413EDE"/>
    <w:rsid w:val="00422CC3"/>
    <w:rsid w:val="0042452D"/>
    <w:rsid w:val="004304B0"/>
    <w:rsid w:val="0043365D"/>
    <w:rsid w:val="004407CC"/>
    <w:rsid w:val="0045075C"/>
    <w:rsid w:val="00451BD1"/>
    <w:rsid w:val="00451C5F"/>
    <w:rsid w:val="00454C54"/>
    <w:rsid w:val="00462A13"/>
    <w:rsid w:val="00462E41"/>
    <w:rsid w:val="0046457F"/>
    <w:rsid w:val="004652A6"/>
    <w:rsid w:val="004664E9"/>
    <w:rsid w:val="004730E7"/>
    <w:rsid w:val="00476FED"/>
    <w:rsid w:val="00484EAB"/>
    <w:rsid w:val="004856DC"/>
    <w:rsid w:val="00486271"/>
    <w:rsid w:val="00487522"/>
    <w:rsid w:val="004901FD"/>
    <w:rsid w:val="004912C6"/>
    <w:rsid w:val="0049345A"/>
    <w:rsid w:val="004967E9"/>
    <w:rsid w:val="0049782B"/>
    <w:rsid w:val="004A044A"/>
    <w:rsid w:val="004A369A"/>
    <w:rsid w:val="004B5E18"/>
    <w:rsid w:val="004B7B7F"/>
    <w:rsid w:val="004C34B3"/>
    <w:rsid w:val="004C35B2"/>
    <w:rsid w:val="004C60CD"/>
    <w:rsid w:val="004D07CF"/>
    <w:rsid w:val="004D2A63"/>
    <w:rsid w:val="004D354C"/>
    <w:rsid w:val="004D6CB3"/>
    <w:rsid w:val="004E2014"/>
    <w:rsid w:val="004E2BD0"/>
    <w:rsid w:val="004E3BE2"/>
    <w:rsid w:val="004E6599"/>
    <w:rsid w:val="004F165E"/>
    <w:rsid w:val="005008E4"/>
    <w:rsid w:val="0050253D"/>
    <w:rsid w:val="0050441B"/>
    <w:rsid w:val="005078E2"/>
    <w:rsid w:val="00511BEF"/>
    <w:rsid w:val="005149D1"/>
    <w:rsid w:val="005163B3"/>
    <w:rsid w:val="00517D6D"/>
    <w:rsid w:val="005241D6"/>
    <w:rsid w:val="00525EBA"/>
    <w:rsid w:val="00532E4B"/>
    <w:rsid w:val="00533B67"/>
    <w:rsid w:val="00533DE8"/>
    <w:rsid w:val="00534BD1"/>
    <w:rsid w:val="00535996"/>
    <w:rsid w:val="00537EA3"/>
    <w:rsid w:val="00543EEE"/>
    <w:rsid w:val="00561342"/>
    <w:rsid w:val="00565AFB"/>
    <w:rsid w:val="00566673"/>
    <w:rsid w:val="0057321D"/>
    <w:rsid w:val="00573366"/>
    <w:rsid w:val="00573BA5"/>
    <w:rsid w:val="005768F3"/>
    <w:rsid w:val="005769CE"/>
    <w:rsid w:val="005832E5"/>
    <w:rsid w:val="005863BF"/>
    <w:rsid w:val="0059147B"/>
    <w:rsid w:val="00592F46"/>
    <w:rsid w:val="00593E6C"/>
    <w:rsid w:val="005949C4"/>
    <w:rsid w:val="005A2FB5"/>
    <w:rsid w:val="005A7F2F"/>
    <w:rsid w:val="005B6AFB"/>
    <w:rsid w:val="005C1159"/>
    <w:rsid w:val="005C4BC9"/>
    <w:rsid w:val="005D0A32"/>
    <w:rsid w:val="005D1D3D"/>
    <w:rsid w:val="005D3710"/>
    <w:rsid w:val="005D4C43"/>
    <w:rsid w:val="005F2683"/>
    <w:rsid w:val="00602BF0"/>
    <w:rsid w:val="00604985"/>
    <w:rsid w:val="00606B03"/>
    <w:rsid w:val="006149E8"/>
    <w:rsid w:val="00615613"/>
    <w:rsid w:val="00623E1C"/>
    <w:rsid w:val="00624067"/>
    <w:rsid w:val="006279A2"/>
    <w:rsid w:val="00631B22"/>
    <w:rsid w:val="00632A6C"/>
    <w:rsid w:val="00644CF4"/>
    <w:rsid w:val="00647AC9"/>
    <w:rsid w:val="00650F4E"/>
    <w:rsid w:val="0065289F"/>
    <w:rsid w:val="00652BBC"/>
    <w:rsid w:val="006601B7"/>
    <w:rsid w:val="00665735"/>
    <w:rsid w:val="006660E1"/>
    <w:rsid w:val="0066669F"/>
    <w:rsid w:val="00681D06"/>
    <w:rsid w:val="0068205C"/>
    <w:rsid w:val="00691233"/>
    <w:rsid w:val="00696893"/>
    <w:rsid w:val="006A075D"/>
    <w:rsid w:val="006A4FE9"/>
    <w:rsid w:val="006A6EE1"/>
    <w:rsid w:val="006C2036"/>
    <w:rsid w:val="006D0C50"/>
    <w:rsid w:val="006D1BD6"/>
    <w:rsid w:val="006D3284"/>
    <w:rsid w:val="006D3C88"/>
    <w:rsid w:val="006D5344"/>
    <w:rsid w:val="006E5CE1"/>
    <w:rsid w:val="006E6745"/>
    <w:rsid w:val="006F1776"/>
    <w:rsid w:val="006F782A"/>
    <w:rsid w:val="00700FB8"/>
    <w:rsid w:val="00706810"/>
    <w:rsid w:val="00710AD9"/>
    <w:rsid w:val="00714317"/>
    <w:rsid w:val="00716059"/>
    <w:rsid w:val="007233B9"/>
    <w:rsid w:val="00726B6C"/>
    <w:rsid w:val="0073462C"/>
    <w:rsid w:val="00736F58"/>
    <w:rsid w:val="00737F27"/>
    <w:rsid w:val="00742163"/>
    <w:rsid w:val="00743039"/>
    <w:rsid w:val="007517CD"/>
    <w:rsid w:val="00752F7B"/>
    <w:rsid w:val="00755214"/>
    <w:rsid w:val="00761FC4"/>
    <w:rsid w:val="007639C8"/>
    <w:rsid w:val="0076421A"/>
    <w:rsid w:val="00766905"/>
    <w:rsid w:val="007704C6"/>
    <w:rsid w:val="00775EFE"/>
    <w:rsid w:val="00776C9D"/>
    <w:rsid w:val="00776FCC"/>
    <w:rsid w:val="00780578"/>
    <w:rsid w:val="00784FF2"/>
    <w:rsid w:val="0079248E"/>
    <w:rsid w:val="007A4FEF"/>
    <w:rsid w:val="007A5DAE"/>
    <w:rsid w:val="007B2610"/>
    <w:rsid w:val="007B593C"/>
    <w:rsid w:val="007D0618"/>
    <w:rsid w:val="007D2A22"/>
    <w:rsid w:val="007D6F9F"/>
    <w:rsid w:val="007E1B1F"/>
    <w:rsid w:val="007E1E36"/>
    <w:rsid w:val="007E3669"/>
    <w:rsid w:val="007E3F77"/>
    <w:rsid w:val="007E6132"/>
    <w:rsid w:val="007E75D3"/>
    <w:rsid w:val="007F2BA2"/>
    <w:rsid w:val="007F48F2"/>
    <w:rsid w:val="007F522C"/>
    <w:rsid w:val="007F78FC"/>
    <w:rsid w:val="008023CA"/>
    <w:rsid w:val="00803A27"/>
    <w:rsid w:val="008051DB"/>
    <w:rsid w:val="00810532"/>
    <w:rsid w:val="00811620"/>
    <w:rsid w:val="00812792"/>
    <w:rsid w:val="008154A3"/>
    <w:rsid w:val="0081648C"/>
    <w:rsid w:val="00822341"/>
    <w:rsid w:val="008226B7"/>
    <w:rsid w:val="008242DA"/>
    <w:rsid w:val="008263B4"/>
    <w:rsid w:val="00841982"/>
    <w:rsid w:val="00842E7B"/>
    <w:rsid w:val="00843B3A"/>
    <w:rsid w:val="00843F81"/>
    <w:rsid w:val="008458AB"/>
    <w:rsid w:val="008478C1"/>
    <w:rsid w:val="0085149D"/>
    <w:rsid w:val="0085199C"/>
    <w:rsid w:val="00856FEA"/>
    <w:rsid w:val="00863EA5"/>
    <w:rsid w:val="00863FE5"/>
    <w:rsid w:val="0086588C"/>
    <w:rsid w:val="00867EB3"/>
    <w:rsid w:val="00870287"/>
    <w:rsid w:val="008742FD"/>
    <w:rsid w:val="0088000D"/>
    <w:rsid w:val="00883B3D"/>
    <w:rsid w:val="0088481C"/>
    <w:rsid w:val="0089097F"/>
    <w:rsid w:val="008B2D3E"/>
    <w:rsid w:val="008B3702"/>
    <w:rsid w:val="008B5AD2"/>
    <w:rsid w:val="008B6416"/>
    <w:rsid w:val="008C0706"/>
    <w:rsid w:val="008C0A1F"/>
    <w:rsid w:val="008C3C5B"/>
    <w:rsid w:val="008C690C"/>
    <w:rsid w:val="008D0BBF"/>
    <w:rsid w:val="008D1D4C"/>
    <w:rsid w:val="008D649B"/>
    <w:rsid w:val="008E330D"/>
    <w:rsid w:val="008E5AA4"/>
    <w:rsid w:val="008E75EF"/>
    <w:rsid w:val="008F46E1"/>
    <w:rsid w:val="008F5D42"/>
    <w:rsid w:val="00900D35"/>
    <w:rsid w:val="009117E0"/>
    <w:rsid w:val="00911E9D"/>
    <w:rsid w:val="009126CD"/>
    <w:rsid w:val="009138B7"/>
    <w:rsid w:val="00913E19"/>
    <w:rsid w:val="0091469A"/>
    <w:rsid w:val="009152F5"/>
    <w:rsid w:val="00915CC0"/>
    <w:rsid w:val="00916B41"/>
    <w:rsid w:val="0092178E"/>
    <w:rsid w:val="00924692"/>
    <w:rsid w:val="00926C40"/>
    <w:rsid w:val="00945788"/>
    <w:rsid w:val="00946B44"/>
    <w:rsid w:val="00947B90"/>
    <w:rsid w:val="00951D8B"/>
    <w:rsid w:val="00951DA2"/>
    <w:rsid w:val="009537CB"/>
    <w:rsid w:val="009552B7"/>
    <w:rsid w:val="00957ED9"/>
    <w:rsid w:val="009607B8"/>
    <w:rsid w:val="009648A7"/>
    <w:rsid w:val="0096532B"/>
    <w:rsid w:val="00965951"/>
    <w:rsid w:val="00967343"/>
    <w:rsid w:val="0098011D"/>
    <w:rsid w:val="00982DF8"/>
    <w:rsid w:val="00983BD0"/>
    <w:rsid w:val="00983D22"/>
    <w:rsid w:val="0099585F"/>
    <w:rsid w:val="009A1573"/>
    <w:rsid w:val="009A16B1"/>
    <w:rsid w:val="009A4877"/>
    <w:rsid w:val="009A62E8"/>
    <w:rsid w:val="009B1935"/>
    <w:rsid w:val="009C15D1"/>
    <w:rsid w:val="009C2B9F"/>
    <w:rsid w:val="009C4D6A"/>
    <w:rsid w:val="009C6FF4"/>
    <w:rsid w:val="009C7842"/>
    <w:rsid w:val="009D6192"/>
    <w:rsid w:val="009E0757"/>
    <w:rsid w:val="009E1C0C"/>
    <w:rsid w:val="009E260D"/>
    <w:rsid w:val="009E50B7"/>
    <w:rsid w:val="009E70EA"/>
    <w:rsid w:val="009F2709"/>
    <w:rsid w:val="009F2AB4"/>
    <w:rsid w:val="00A01C66"/>
    <w:rsid w:val="00A046F7"/>
    <w:rsid w:val="00A12A46"/>
    <w:rsid w:val="00A174E5"/>
    <w:rsid w:val="00A20A83"/>
    <w:rsid w:val="00A220C4"/>
    <w:rsid w:val="00A24C35"/>
    <w:rsid w:val="00A36B40"/>
    <w:rsid w:val="00A36E00"/>
    <w:rsid w:val="00A42F5E"/>
    <w:rsid w:val="00A43111"/>
    <w:rsid w:val="00A43E88"/>
    <w:rsid w:val="00A45D77"/>
    <w:rsid w:val="00A651AB"/>
    <w:rsid w:val="00A6635D"/>
    <w:rsid w:val="00A67DDC"/>
    <w:rsid w:val="00A70787"/>
    <w:rsid w:val="00A73334"/>
    <w:rsid w:val="00A734E0"/>
    <w:rsid w:val="00A73975"/>
    <w:rsid w:val="00A74862"/>
    <w:rsid w:val="00A7792C"/>
    <w:rsid w:val="00A77F0A"/>
    <w:rsid w:val="00A85AF0"/>
    <w:rsid w:val="00A87D37"/>
    <w:rsid w:val="00AB7415"/>
    <w:rsid w:val="00AC136C"/>
    <w:rsid w:val="00AC3CDA"/>
    <w:rsid w:val="00AC6E00"/>
    <w:rsid w:val="00AC7498"/>
    <w:rsid w:val="00AC7F3C"/>
    <w:rsid w:val="00AD067A"/>
    <w:rsid w:val="00AD3A4C"/>
    <w:rsid w:val="00AE1915"/>
    <w:rsid w:val="00AE2559"/>
    <w:rsid w:val="00AE2F7F"/>
    <w:rsid w:val="00AE41F2"/>
    <w:rsid w:val="00AE6C97"/>
    <w:rsid w:val="00AF33AD"/>
    <w:rsid w:val="00AF47CF"/>
    <w:rsid w:val="00B04376"/>
    <w:rsid w:val="00B10FC2"/>
    <w:rsid w:val="00B20DC3"/>
    <w:rsid w:val="00B217CF"/>
    <w:rsid w:val="00B21F1C"/>
    <w:rsid w:val="00B31035"/>
    <w:rsid w:val="00B34841"/>
    <w:rsid w:val="00B37210"/>
    <w:rsid w:val="00B408F4"/>
    <w:rsid w:val="00B41BD5"/>
    <w:rsid w:val="00B46FDE"/>
    <w:rsid w:val="00B519AE"/>
    <w:rsid w:val="00B52410"/>
    <w:rsid w:val="00B560D0"/>
    <w:rsid w:val="00B62A6D"/>
    <w:rsid w:val="00B6398D"/>
    <w:rsid w:val="00B63F04"/>
    <w:rsid w:val="00B651E9"/>
    <w:rsid w:val="00B66EE3"/>
    <w:rsid w:val="00B67535"/>
    <w:rsid w:val="00B70F20"/>
    <w:rsid w:val="00B71215"/>
    <w:rsid w:val="00B73F69"/>
    <w:rsid w:val="00B76CAF"/>
    <w:rsid w:val="00B85E59"/>
    <w:rsid w:val="00B87E57"/>
    <w:rsid w:val="00B9168E"/>
    <w:rsid w:val="00B938AB"/>
    <w:rsid w:val="00BA4EEA"/>
    <w:rsid w:val="00BA61FE"/>
    <w:rsid w:val="00BA6400"/>
    <w:rsid w:val="00BB1707"/>
    <w:rsid w:val="00BB78E4"/>
    <w:rsid w:val="00BC22DB"/>
    <w:rsid w:val="00BC468C"/>
    <w:rsid w:val="00BD4E4F"/>
    <w:rsid w:val="00BD6393"/>
    <w:rsid w:val="00BD7C5F"/>
    <w:rsid w:val="00BD7E2A"/>
    <w:rsid w:val="00BE1F78"/>
    <w:rsid w:val="00BE32CD"/>
    <w:rsid w:val="00BE4514"/>
    <w:rsid w:val="00BE7565"/>
    <w:rsid w:val="00BF0F15"/>
    <w:rsid w:val="00BF0F24"/>
    <w:rsid w:val="00C011C6"/>
    <w:rsid w:val="00C119C3"/>
    <w:rsid w:val="00C22734"/>
    <w:rsid w:val="00C250D0"/>
    <w:rsid w:val="00C34000"/>
    <w:rsid w:val="00C4344B"/>
    <w:rsid w:val="00C44088"/>
    <w:rsid w:val="00C45FB7"/>
    <w:rsid w:val="00C52001"/>
    <w:rsid w:val="00C646FF"/>
    <w:rsid w:val="00C64BC4"/>
    <w:rsid w:val="00C70364"/>
    <w:rsid w:val="00C7187C"/>
    <w:rsid w:val="00C73E3D"/>
    <w:rsid w:val="00C76243"/>
    <w:rsid w:val="00C80A00"/>
    <w:rsid w:val="00C8243F"/>
    <w:rsid w:val="00C86ABF"/>
    <w:rsid w:val="00C94B58"/>
    <w:rsid w:val="00C95B3D"/>
    <w:rsid w:val="00C96EE1"/>
    <w:rsid w:val="00CA6254"/>
    <w:rsid w:val="00CA669E"/>
    <w:rsid w:val="00CA72F4"/>
    <w:rsid w:val="00CB1607"/>
    <w:rsid w:val="00CB6C9F"/>
    <w:rsid w:val="00CC0899"/>
    <w:rsid w:val="00CC5B65"/>
    <w:rsid w:val="00CD137B"/>
    <w:rsid w:val="00CD19C1"/>
    <w:rsid w:val="00CD262B"/>
    <w:rsid w:val="00CD4710"/>
    <w:rsid w:val="00CD7D49"/>
    <w:rsid w:val="00CE6CA8"/>
    <w:rsid w:val="00CF05F7"/>
    <w:rsid w:val="00CF6813"/>
    <w:rsid w:val="00D023C7"/>
    <w:rsid w:val="00D032DB"/>
    <w:rsid w:val="00D1352B"/>
    <w:rsid w:val="00D233F0"/>
    <w:rsid w:val="00D26534"/>
    <w:rsid w:val="00D2741B"/>
    <w:rsid w:val="00D30148"/>
    <w:rsid w:val="00D30C4A"/>
    <w:rsid w:val="00D30DBC"/>
    <w:rsid w:val="00D31343"/>
    <w:rsid w:val="00D31F4F"/>
    <w:rsid w:val="00D33530"/>
    <w:rsid w:val="00D405DD"/>
    <w:rsid w:val="00D420C2"/>
    <w:rsid w:val="00D4257B"/>
    <w:rsid w:val="00D50594"/>
    <w:rsid w:val="00D56476"/>
    <w:rsid w:val="00D62486"/>
    <w:rsid w:val="00D62551"/>
    <w:rsid w:val="00D7091F"/>
    <w:rsid w:val="00D714D8"/>
    <w:rsid w:val="00D72657"/>
    <w:rsid w:val="00D80EC6"/>
    <w:rsid w:val="00D84527"/>
    <w:rsid w:val="00D90A8A"/>
    <w:rsid w:val="00D96289"/>
    <w:rsid w:val="00D964AA"/>
    <w:rsid w:val="00D96D1A"/>
    <w:rsid w:val="00DA026C"/>
    <w:rsid w:val="00DA060F"/>
    <w:rsid w:val="00DA2CAD"/>
    <w:rsid w:val="00DB27A6"/>
    <w:rsid w:val="00DB5465"/>
    <w:rsid w:val="00DC092E"/>
    <w:rsid w:val="00DC0D84"/>
    <w:rsid w:val="00DD221B"/>
    <w:rsid w:val="00DE0EA3"/>
    <w:rsid w:val="00DE30BF"/>
    <w:rsid w:val="00DF0AAC"/>
    <w:rsid w:val="00E00051"/>
    <w:rsid w:val="00E02DA7"/>
    <w:rsid w:val="00E136FC"/>
    <w:rsid w:val="00E148FF"/>
    <w:rsid w:val="00E2197D"/>
    <w:rsid w:val="00E26B22"/>
    <w:rsid w:val="00E45300"/>
    <w:rsid w:val="00E46078"/>
    <w:rsid w:val="00E46CB5"/>
    <w:rsid w:val="00E523F1"/>
    <w:rsid w:val="00E53E3D"/>
    <w:rsid w:val="00E57FD4"/>
    <w:rsid w:val="00E61BFB"/>
    <w:rsid w:val="00E66040"/>
    <w:rsid w:val="00E72563"/>
    <w:rsid w:val="00E76CC2"/>
    <w:rsid w:val="00E80059"/>
    <w:rsid w:val="00E9227C"/>
    <w:rsid w:val="00E9413F"/>
    <w:rsid w:val="00EA2038"/>
    <w:rsid w:val="00EA6976"/>
    <w:rsid w:val="00EB1AE3"/>
    <w:rsid w:val="00EB1F5C"/>
    <w:rsid w:val="00EB42D5"/>
    <w:rsid w:val="00EB6E9E"/>
    <w:rsid w:val="00EC59C1"/>
    <w:rsid w:val="00ED0636"/>
    <w:rsid w:val="00ED1074"/>
    <w:rsid w:val="00ED125D"/>
    <w:rsid w:val="00ED65E9"/>
    <w:rsid w:val="00EF2DFF"/>
    <w:rsid w:val="00EF348F"/>
    <w:rsid w:val="00F036E7"/>
    <w:rsid w:val="00F06759"/>
    <w:rsid w:val="00F126F3"/>
    <w:rsid w:val="00F13482"/>
    <w:rsid w:val="00F20C08"/>
    <w:rsid w:val="00F21562"/>
    <w:rsid w:val="00F26537"/>
    <w:rsid w:val="00F26A5F"/>
    <w:rsid w:val="00F32719"/>
    <w:rsid w:val="00F32BFA"/>
    <w:rsid w:val="00F368BD"/>
    <w:rsid w:val="00F420FC"/>
    <w:rsid w:val="00F4213A"/>
    <w:rsid w:val="00F43B78"/>
    <w:rsid w:val="00F44425"/>
    <w:rsid w:val="00F50210"/>
    <w:rsid w:val="00F5157C"/>
    <w:rsid w:val="00F6359F"/>
    <w:rsid w:val="00F666EA"/>
    <w:rsid w:val="00F675E2"/>
    <w:rsid w:val="00F803F2"/>
    <w:rsid w:val="00F84D3D"/>
    <w:rsid w:val="00F86876"/>
    <w:rsid w:val="00F86BC4"/>
    <w:rsid w:val="00F92E75"/>
    <w:rsid w:val="00F92F73"/>
    <w:rsid w:val="00F94375"/>
    <w:rsid w:val="00FA0B06"/>
    <w:rsid w:val="00FA49FA"/>
    <w:rsid w:val="00FD14C0"/>
    <w:rsid w:val="00FD1C5A"/>
    <w:rsid w:val="00FE50BA"/>
    <w:rsid w:val="00FF3711"/>
    <w:rsid w:val="00FF65FD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CBFA51B-0E92-4890-ABBA-8AAFCC87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2F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3D22"/>
    <w:pPr>
      <w:keepNext/>
      <w:numPr>
        <w:numId w:val="1"/>
      </w:numPr>
      <w:spacing w:before="1440" w:after="24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F5C"/>
    <w:rPr>
      <w:rFonts w:cs="Arial"/>
      <w:b/>
      <w:bCs/>
      <w:cap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uiPriority w:val="99"/>
    <w:rsid w:val="00E80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C">
    <w:name w:val="Subhead C"/>
    <w:basedOn w:val="Normal"/>
    <w:link w:val="SubheadCChar"/>
    <w:uiPriority w:val="99"/>
    <w:rsid w:val="00983D22"/>
    <w:rPr>
      <w:i/>
      <w:szCs w:val="20"/>
    </w:rPr>
  </w:style>
  <w:style w:type="character" w:customStyle="1" w:styleId="SubheadCChar">
    <w:name w:val="Subhead C Char"/>
    <w:basedOn w:val="DefaultParagraphFont"/>
    <w:link w:val="SubheadC"/>
    <w:uiPriority w:val="99"/>
    <w:locked/>
    <w:rsid w:val="00983D22"/>
    <w:rPr>
      <w:rFonts w:cs="Times New Roman"/>
      <w:i/>
      <w:sz w:val="24"/>
      <w:lang w:val="en-US" w:eastAsia="en-US" w:bidi="ar-SA"/>
    </w:rPr>
  </w:style>
  <w:style w:type="paragraph" w:customStyle="1" w:styleId="Sub-Para1underXY">
    <w:name w:val="Sub-Para 1 under X.Y"/>
    <w:basedOn w:val="Normal"/>
    <w:uiPriority w:val="99"/>
    <w:rsid w:val="00983D22"/>
    <w:pPr>
      <w:numPr>
        <w:ilvl w:val="2"/>
        <w:numId w:val="1"/>
      </w:numPr>
      <w:spacing w:after="240"/>
      <w:outlineLvl w:val="2"/>
    </w:pPr>
  </w:style>
  <w:style w:type="paragraph" w:customStyle="1" w:styleId="Sub-Para2underXY">
    <w:name w:val="Sub-Para 2 under X.Y"/>
    <w:basedOn w:val="Normal"/>
    <w:uiPriority w:val="99"/>
    <w:rsid w:val="00983D22"/>
    <w:pPr>
      <w:numPr>
        <w:ilvl w:val="3"/>
        <w:numId w:val="1"/>
      </w:numPr>
      <w:spacing w:after="240"/>
      <w:outlineLvl w:val="3"/>
    </w:pPr>
  </w:style>
  <w:style w:type="paragraph" w:customStyle="1" w:styleId="Sub-Para3underXY">
    <w:name w:val="Sub-Para 3 under X.Y"/>
    <w:basedOn w:val="Normal"/>
    <w:uiPriority w:val="99"/>
    <w:rsid w:val="00983D22"/>
    <w:pPr>
      <w:numPr>
        <w:ilvl w:val="4"/>
        <w:numId w:val="1"/>
      </w:numPr>
      <w:spacing w:after="240"/>
      <w:outlineLvl w:val="4"/>
    </w:pPr>
  </w:style>
  <w:style w:type="paragraph" w:customStyle="1" w:styleId="Sub-Para4underXY">
    <w:name w:val="Sub-Para 4 under X.Y"/>
    <w:basedOn w:val="Normal"/>
    <w:uiPriority w:val="99"/>
    <w:rsid w:val="00983D22"/>
    <w:pPr>
      <w:numPr>
        <w:ilvl w:val="5"/>
        <w:numId w:val="1"/>
      </w:numPr>
      <w:spacing w:after="240"/>
      <w:outlineLvl w:val="5"/>
    </w:pPr>
  </w:style>
  <w:style w:type="paragraph" w:customStyle="1" w:styleId="MainParawithChapter">
    <w:name w:val="Main Para with Chapter#"/>
    <w:basedOn w:val="Normal"/>
    <w:uiPriority w:val="99"/>
    <w:rsid w:val="00983D22"/>
    <w:pPr>
      <w:numPr>
        <w:ilvl w:val="1"/>
        <w:numId w:val="1"/>
      </w:numPr>
      <w:spacing w:after="240"/>
      <w:outlineLvl w:val="1"/>
    </w:pPr>
  </w:style>
  <w:style w:type="paragraph" w:styleId="ListParagraph">
    <w:name w:val="List Paragraph"/>
    <w:basedOn w:val="Normal"/>
    <w:uiPriority w:val="99"/>
    <w:qFormat/>
    <w:rsid w:val="00FA0B06"/>
    <w:pPr>
      <w:ind w:left="720"/>
      <w:contextualSpacing/>
    </w:pPr>
  </w:style>
  <w:style w:type="paragraph" w:styleId="FootnoteText">
    <w:name w:val="footnote text"/>
    <w:aliases w:val="Geneva 9,Font: Geneva 9,Boston 10,f"/>
    <w:basedOn w:val="Normal"/>
    <w:link w:val="FootnoteTextChar"/>
    <w:uiPriority w:val="99"/>
    <w:rsid w:val="006D3C88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locked/>
    <w:rsid w:val="006D3C88"/>
    <w:rPr>
      <w:rFonts w:cs="Times New Roman"/>
      <w:lang w:val="en-US" w:eastAsia="en-US"/>
    </w:rPr>
  </w:style>
  <w:style w:type="character" w:styleId="FootnoteReference">
    <w:name w:val="footnote reference"/>
    <w:aliases w:val="16 Point,Superscript 6 Point"/>
    <w:basedOn w:val="DefaultParagraphFont"/>
    <w:uiPriority w:val="99"/>
    <w:rsid w:val="006D3C8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241A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1A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41A0A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4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41A0A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241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1A0A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2416BA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614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9E8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B6E9E"/>
    <w:pPr>
      <w:spacing w:before="100" w:beforeAutospacing="1" w:after="100" w:afterAutospacing="1"/>
    </w:pPr>
    <w:rPr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49E8"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35ADB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5ADB"/>
    <w:rPr>
      <w:rFonts w:ascii="Calibri" w:hAnsi="Calibri" w:cs="Times New Roman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rsid w:val="00B31035"/>
    <w:rPr>
      <w:rFonts w:cs="Times New Roman"/>
      <w:color w:val="0000FF"/>
      <w:u w:val="single"/>
    </w:rPr>
  </w:style>
  <w:style w:type="paragraph" w:customStyle="1" w:styleId="GEFFieldtoFillout">
    <w:name w:val="GEF Field to Fill out"/>
    <w:basedOn w:val="Normal"/>
    <w:link w:val="GEFFieldtoFilloutChar"/>
    <w:autoRedefine/>
    <w:uiPriority w:val="99"/>
    <w:rsid w:val="003D6B5B"/>
    <w:pPr>
      <w:jc w:val="both"/>
    </w:pPr>
    <w:rPr>
      <w:color w:val="000000"/>
      <w:sz w:val="22"/>
      <w:szCs w:val="20"/>
    </w:rPr>
  </w:style>
  <w:style w:type="character" w:customStyle="1" w:styleId="GEFFieldtoFilloutChar">
    <w:name w:val="GEF Field to Fill out Char"/>
    <w:link w:val="GEFFieldtoFillout"/>
    <w:uiPriority w:val="99"/>
    <w:locked/>
    <w:rsid w:val="003D6B5B"/>
    <w:rPr>
      <w:color w:val="000000"/>
      <w:sz w:val="22"/>
      <w:lang w:val="en-US" w:eastAsia="en-US"/>
    </w:rPr>
  </w:style>
  <w:style w:type="paragraph" w:customStyle="1" w:styleId="1">
    <w:name w:val="Обычный1"/>
    <w:basedOn w:val="Normal"/>
    <w:uiPriority w:val="99"/>
    <w:rsid w:val="00EB6E9E"/>
    <w:pPr>
      <w:spacing w:before="100" w:beforeAutospacing="1" w:after="100" w:afterAutospacing="1"/>
    </w:pPr>
    <w:rPr>
      <w:lang w:val="ru-RU" w:eastAsia="ru-RU"/>
    </w:rPr>
  </w:style>
  <w:style w:type="character" w:customStyle="1" w:styleId="notranslate">
    <w:name w:val="notranslate"/>
    <w:basedOn w:val="DefaultParagraphFont"/>
    <w:uiPriority w:val="99"/>
    <w:rsid w:val="00EB6E9E"/>
    <w:rPr>
      <w:rFonts w:cs="Times New Roman"/>
    </w:rPr>
  </w:style>
  <w:style w:type="character" w:customStyle="1" w:styleId="normalchar">
    <w:name w:val="normal__char"/>
    <w:basedOn w:val="DefaultParagraphFont"/>
    <w:uiPriority w:val="99"/>
    <w:rsid w:val="00EB6E9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EB6E9E"/>
    <w:rPr>
      <w:rFonts w:cs="Times New Roman"/>
    </w:rPr>
  </w:style>
  <w:style w:type="character" w:customStyle="1" w:styleId="footnote0020referencechar">
    <w:name w:val="footnote_0020reference__char"/>
    <w:basedOn w:val="DefaultParagraphFont"/>
    <w:uiPriority w:val="99"/>
    <w:rsid w:val="00EB6E9E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EB6E9E"/>
    <w:rPr>
      <w:rFonts w:cs="Times New Roman"/>
      <w:color w:val="0000FF"/>
      <w:u w:val="single"/>
    </w:rPr>
  </w:style>
  <w:style w:type="character" w:customStyle="1" w:styleId="list0020paragraphchar">
    <w:name w:val="list_0020paragraph__char"/>
    <w:basedOn w:val="DefaultParagraphFont"/>
    <w:uiPriority w:val="99"/>
    <w:rsid w:val="00EB6E9E"/>
    <w:rPr>
      <w:rFonts w:cs="Times New Roman"/>
    </w:rPr>
  </w:style>
  <w:style w:type="paragraph" w:customStyle="1" w:styleId="table0020grid">
    <w:name w:val="table_0020grid"/>
    <w:basedOn w:val="Normal"/>
    <w:uiPriority w:val="99"/>
    <w:rsid w:val="00EB6E9E"/>
    <w:pPr>
      <w:spacing w:before="100" w:beforeAutospacing="1" w:after="100" w:afterAutospacing="1"/>
    </w:pPr>
    <w:rPr>
      <w:lang w:val="ru-RU" w:eastAsia="ru-RU"/>
    </w:rPr>
  </w:style>
  <w:style w:type="character" w:customStyle="1" w:styleId="table0020gridchar">
    <w:name w:val="table_0020grid__char"/>
    <w:basedOn w:val="DefaultParagraphFont"/>
    <w:uiPriority w:val="99"/>
    <w:rsid w:val="00EB6E9E"/>
    <w:rPr>
      <w:rFonts w:cs="Times New Roman"/>
    </w:rPr>
  </w:style>
  <w:style w:type="paragraph" w:customStyle="1" w:styleId="list0020paragraph">
    <w:name w:val="list_0020paragraph"/>
    <w:basedOn w:val="Normal"/>
    <w:uiPriority w:val="99"/>
    <w:rsid w:val="00EB6E9E"/>
    <w:pPr>
      <w:spacing w:before="100" w:beforeAutospacing="1" w:after="100" w:afterAutospacing="1"/>
    </w:pPr>
    <w:rPr>
      <w:lang w:val="ru-RU" w:eastAsia="ru-RU"/>
    </w:rPr>
  </w:style>
  <w:style w:type="paragraph" w:customStyle="1" w:styleId="normal0020table">
    <w:name w:val="normal_0020table"/>
    <w:basedOn w:val="Normal"/>
    <w:uiPriority w:val="99"/>
    <w:rsid w:val="00EB6E9E"/>
    <w:pPr>
      <w:spacing w:before="100" w:beforeAutospacing="1" w:after="100" w:afterAutospacing="1"/>
    </w:pPr>
    <w:rPr>
      <w:lang w:val="ru-RU" w:eastAsia="ru-RU"/>
    </w:rPr>
  </w:style>
  <w:style w:type="character" w:customStyle="1" w:styleId="normal0020tablechar">
    <w:name w:val="normal_0020table__char"/>
    <w:basedOn w:val="DefaultParagraphFont"/>
    <w:uiPriority w:val="99"/>
    <w:rsid w:val="00EB6E9E"/>
    <w:rPr>
      <w:rFonts w:cs="Times New Roman"/>
    </w:rPr>
  </w:style>
  <w:style w:type="character" w:customStyle="1" w:styleId="annotation0020textchar">
    <w:name w:val="annotation_0020text__char"/>
    <w:basedOn w:val="DefaultParagraphFont"/>
    <w:uiPriority w:val="99"/>
    <w:rsid w:val="00EB6E9E"/>
    <w:rPr>
      <w:rFonts w:cs="Times New Roman"/>
    </w:rPr>
  </w:style>
  <w:style w:type="paragraph" w:styleId="NormalWeb">
    <w:name w:val="Normal (Web)"/>
    <w:basedOn w:val="Normal"/>
    <w:uiPriority w:val="99"/>
    <w:rsid w:val="00EB6E9E"/>
    <w:pPr>
      <w:spacing w:before="100" w:beforeAutospacing="1" w:after="100" w:afterAutospacing="1"/>
    </w:pPr>
    <w:rPr>
      <w:lang w:val="ru-RU" w:eastAsia="ru-RU"/>
    </w:rPr>
  </w:style>
  <w:style w:type="paragraph" w:customStyle="1" w:styleId="plain0020text">
    <w:name w:val="plain_0020text"/>
    <w:basedOn w:val="Normal"/>
    <w:uiPriority w:val="99"/>
    <w:rsid w:val="00EB6E9E"/>
    <w:pPr>
      <w:spacing w:before="100" w:beforeAutospacing="1" w:after="100" w:afterAutospacing="1"/>
    </w:pPr>
    <w:rPr>
      <w:lang w:val="ru-RU" w:eastAsia="ru-RU"/>
    </w:rPr>
  </w:style>
  <w:style w:type="character" w:customStyle="1" w:styleId="plain0020textchar">
    <w:name w:val="plain_0020text__char"/>
    <w:basedOn w:val="DefaultParagraphFont"/>
    <w:uiPriority w:val="99"/>
    <w:rsid w:val="00EB6E9E"/>
    <w:rPr>
      <w:rFonts w:cs="Times New Roman"/>
    </w:rPr>
  </w:style>
  <w:style w:type="paragraph" w:customStyle="1" w:styleId="footnote0020text">
    <w:name w:val="footnote_0020text"/>
    <w:basedOn w:val="Normal"/>
    <w:uiPriority w:val="99"/>
    <w:rsid w:val="00EB6E9E"/>
    <w:pPr>
      <w:spacing w:before="100" w:beforeAutospacing="1" w:after="100" w:afterAutospacing="1"/>
    </w:pPr>
    <w:rPr>
      <w:lang w:val="ru-RU" w:eastAsia="ru-RU"/>
    </w:rPr>
  </w:style>
  <w:style w:type="character" w:customStyle="1" w:styleId="hyperlinkchar">
    <w:name w:val="hyperlink__char"/>
    <w:basedOn w:val="DefaultParagraphFont"/>
    <w:uiPriority w:val="99"/>
    <w:rsid w:val="00EB6E9E"/>
    <w:rPr>
      <w:rFonts w:cs="Times New Roman"/>
    </w:rPr>
  </w:style>
  <w:style w:type="character" w:customStyle="1" w:styleId="footnote0020textchar">
    <w:name w:val="footnote_0020text__char"/>
    <w:basedOn w:val="DefaultParagraphFont"/>
    <w:uiPriority w:val="99"/>
    <w:rsid w:val="00EB6E9E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locked/>
    <w:rsid w:val="001769B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769BD"/>
    <w:rPr>
      <w:rFonts w:cs="Times New Roman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locked/>
    <w:rsid w:val="001769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3959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wlearn.net/publications/SA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4972</Words>
  <Characters>28346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Utilization of RAF funds</vt:lpstr>
    </vt:vector>
  </TitlesOfParts>
  <Company>UNDP/GEF</Company>
  <LinksUpToDate>false</LinksUpToDate>
  <CharactersWithSpaces>33252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for Utilization of RAF funds</dc:title>
  <dc:creator>Nick Remple</dc:creator>
  <cp:lastModifiedBy>User</cp:lastModifiedBy>
  <cp:revision>4</cp:revision>
  <cp:lastPrinted>2015-07-22T11:00:00Z</cp:lastPrinted>
  <dcterms:created xsi:type="dcterms:W3CDTF">2015-08-07T08:15:00Z</dcterms:created>
  <dcterms:modified xsi:type="dcterms:W3CDTF">2015-08-07T11:08:00Z</dcterms:modified>
</cp:coreProperties>
</file>